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08E9" w14:textId="77777777" w:rsidR="007C3AA2" w:rsidRPr="00B329B3" w:rsidRDefault="007C3AA2" w:rsidP="007C3AA2">
      <w:pPr>
        <w:pStyle w:val="Heading1"/>
        <w:jc w:val="both"/>
        <w:rPr>
          <w:rFonts w:ascii="Calibri" w:hAnsi="Calibri"/>
          <w:color w:val="000000"/>
          <w:sz w:val="22"/>
          <w:szCs w:val="22"/>
        </w:rPr>
      </w:pPr>
    </w:p>
    <w:p w14:paraId="3AC6CD14" w14:textId="77777777" w:rsidR="007C3AA2" w:rsidRPr="00B329B3" w:rsidRDefault="007C3AA2" w:rsidP="007C3AA2">
      <w:pPr>
        <w:pStyle w:val="Heading1"/>
        <w:jc w:val="both"/>
        <w:rPr>
          <w:rFonts w:ascii="Calibri" w:hAnsi="Calibri"/>
          <w:color w:val="000000"/>
          <w:sz w:val="22"/>
          <w:szCs w:val="22"/>
        </w:rPr>
      </w:pPr>
      <w:r w:rsidRPr="00B329B3">
        <w:rPr>
          <w:rFonts w:ascii="Calibri" w:hAnsi="Calibri"/>
          <w:color w:val="000000"/>
          <w:sz w:val="22"/>
          <w:szCs w:val="22"/>
        </w:rPr>
        <w:t xml:space="preserve">Terms &amp; Conditions: </w:t>
      </w:r>
    </w:p>
    <w:p w14:paraId="77B64A75" w14:textId="2A54CF8E" w:rsidR="007C3AA2" w:rsidRPr="00B329B3" w:rsidRDefault="007C3AA2" w:rsidP="007C3AA2">
      <w:pPr>
        <w:pStyle w:val="NormalWeb"/>
        <w:ind w:left="720" w:hanging="720"/>
        <w:jc w:val="both"/>
        <w:rPr>
          <w:rFonts w:ascii="Calibri" w:hAnsi="Calibri"/>
          <w:color w:val="000000"/>
          <w:sz w:val="22"/>
          <w:szCs w:val="22"/>
        </w:rPr>
      </w:pPr>
      <w:r w:rsidRPr="00B329B3">
        <w:rPr>
          <w:rFonts w:ascii="Calibri" w:hAnsi="Calibri"/>
          <w:color w:val="000000"/>
          <w:sz w:val="22"/>
          <w:szCs w:val="22"/>
        </w:rPr>
        <w:t>1</w:t>
      </w:r>
      <w:r w:rsidRPr="00B329B3">
        <w:rPr>
          <w:rFonts w:ascii="Calibri" w:hAnsi="Calibri"/>
          <w:color w:val="000000"/>
          <w:sz w:val="22"/>
          <w:szCs w:val="22"/>
        </w:rPr>
        <w:tab/>
      </w:r>
      <w:r>
        <w:rPr>
          <w:rFonts w:ascii="Calibri" w:hAnsi="Calibri"/>
          <w:color w:val="000000"/>
          <w:sz w:val="22"/>
          <w:szCs w:val="22"/>
        </w:rPr>
        <w:t xml:space="preserve">This is a prize draw for a trip to Butlin’s. </w:t>
      </w:r>
      <w:r w:rsidRPr="007C3AA2">
        <w:rPr>
          <w:rFonts w:ascii="Calibri" w:hAnsi="Calibri"/>
          <w:color w:val="000000"/>
          <w:sz w:val="22"/>
          <w:szCs w:val="22"/>
        </w:rPr>
        <w:t>There will be one main prize with a maximum prize value of £1,000. The Prize includes 1x Butlin’s 2022 break of 4 nights in Bognor Regis, Minehead or Skegness resorts. Prize excludes peak holiday breaks including February Half Term (11–21 Feb 2022), Easter (1-21 April 2022), May Half term (27 May-6 June 2022), School Holidays (22 July-5 September 2022), October half term (21-31 October 2022) and Christmas/New Year breaks (23 December 2022 – 2 January 2023).</w:t>
      </w:r>
      <w:r>
        <w:rPr>
          <w:rFonts w:ascii="Calibri" w:hAnsi="Calibri"/>
          <w:color w:val="000000"/>
          <w:sz w:val="22"/>
          <w:szCs w:val="22"/>
        </w:rPr>
        <w:t xml:space="preserve"> </w:t>
      </w:r>
      <w:r w:rsidRPr="007C3AA2">
        <w:rPr>
          <w:rFonts w:ascii="Calibri" w:hAnsi="Calibri"/>
          <w:color w:val="000000"/>
          <w:sz w:val="22"/>
          <w:szCs w:val="22"/>
        </w:rPr>
        <w:t xml:space="preserve">All break options are subject to availability. Premium dining is included in the prize, subject to availability. Accommodation will be gold apartment based on a family of four, or a hotel (Bognor Regis resort only), subject to availability. </w:t>
      </w:r>
    </w:p>
    <w:p w14:paraId="275374AC" w14:textId="67761FD5" w:rsidR="007C3AA2" w:rsidRPr="00B329B3" w:rsidRDefault="007C3AA2" w:rsidP="007C3AA2">
      <w:pPr>
        <w:pStyle w:val="NormalWeb"/>
        <w:ind w:left="720" w:hanging="720"/>
        <w:jc w:val="both"/>
        <w:rPr>
          <w:rFonts w:ascii="Calibri" w:hAnsi="Calibri"/>
          <w:color w:val="000000"/>
          <w:sz w:val="22"/>
          <w:szCs w:val="22"/>
        </w:rPr>
      </w:pPr>
      <w:r w:rsidRPr="00B329B3">
        <w:rPr>
          <w:rFonts w:ascii="Calibri" w:hAnsi="Calibri"/>
          <w:i/>
          <w:color w:val="000000"/>
          <w:sz w:val="22"/>
          <w:szCs w:val="22"/>
        </w:rPr>
        <w:t>2.</w:t>
      </w:r>
      <w:r w:rsidRPr="00B329B3">
        <w:rPr>
          <w:rFonts w:ascii="Calibri" w:hAnsi="Calibri"/>
          <w:i/>
          <w:color w:val="000000"/>
          <w:sz w:val="22"/>
          <w:szCs w:val="22"/>
        </w:rPr>
        <w:tab/>
      </w:r>
      <w:r w:rsidRPr="00B329B3">
        <w:rPr>
          <w:rFonts w:ascii="Calibri" w:hAnsi="Calibri"/>
          <w:color w:val="000000"/>
          <w:sz w:val="22"/>
          <w:szCs w:val="22"/>
        </w:rPr>
        <w:t>The winners will be selected at random from the entries received in accordance with these terms and conditions</w:t>
      </w:r>
      <w:r>
        <w:rPr>
          <w:rFonts w:ascii="Calibri" w:hAnsi="Calibri"/>
          <w:color w:val="000000"/>
          <w:sz w:val="22"/>
          <w:szCs w:val="22"/>
        </w:rPr>
        <w:t>.</w:t>
      </w:r>
    </w:p>
    <w:p w14:paraId="47AFC23A" w14:textId="77777777" w:rsidR="007C3AA2" w:rsidRPr="00B329B3" w:rsidRDefault="007C3AA2" w:rsidP="007C3AA2">
      <w:pPr>
        <w:pStyle w:val="NormalWeb"/>
        <w:ind w:left="720" w:hanging="672"/>
        <w:jc w:val="both"/>
        <w:rPr>
          <w:rFonts w:ascii="Calibri" w:hAnsi="Calibri"/>
          <w:color w:val="000000"/>
          <w:sz w:val="22"/>
          <w:szCs w:val="22"/>
        </w:rPr>
      </w:pPr>
      <w:r w:rsidRPr="00B329B3">
        <w:rPr>
          <w:rFonts w:ascii="Calibri" w:hAnsi="Calibri"/>
          <w:color w:val="000000"/>
          <w:sz w:val="22"/>
          <w:szCs w:val="22"/>
        </w:rPr>
        <w:t>3.</w:t>
      </w:r>
      <w:r w:rsidRPr="00B329B3">
        <w:rPr>
          <w:rFonts w:ascii="Calibri" w:hAnsi="Calibri"/>
          <w:color w:val="000000"/>
          <w:sz w:val="22"/>
          <w:szCs w:val="22"/>
        </w:rPr>
        <w:tab/>
        <w:t xml:space="preserve">There is no purchase necessary to </w:t>
      </w:r>
      <w:commentRangeStart w:id="0"/>
      <w:r w:rsidRPr="00B329B3">
        <w:rPr>
          <w:rFonts w:ascii="Calibri" w:hAnsi="Calibri"/>
          <w:color w:val="000000"/>
          <w:sz w:val="22"/>
          <w:szCs w:val="22"/>
        </w:rPr>
        <w:t>enter</w:t>
      </w:r>
      <w:commentRangeEnd w:id="0"/>
      <w:r w:rsidRPr="00B329B3">
        <w:rPr>
          <w:rStyle w:val="CommentReference"/>
          <w:color w:val="000000"/>
        </w:rPr>
        <w:commentReference w:id="0"/>
      </w:r>
      <w:r w:rsidRPr="00B329B3">
        <w:rPr>
          <w:rFonts w:ascii="Calibri" w:hAnsi="Calibri"/>
          <w:color w:val="000000"/>
          <w:sz w:val="22"/>
          <w:szCs w:val="22"/>
        </w:rPr>
        <w:t>.</w:t>
      </w:r>
    </w:p>
    <w:p w14:paraId="6C00641A" w14:textId="7516EE59" w:rsidR="007C3AA2" w:rsidRPr="00B329B3" w:rsidRDefault="007C3AA2" w:rsidP="007C3AA2">
      <w:pPr>
        <w:pStyle w:val="NormalWeb"/>
        <w:ind w:left="720" w:hanging="720"/>
        <w:jc w:val="both"/>
        <w:rPr>
          <w:rFonts w:ascii="Calibri" w:hAnsi="Calibri"/>
          <w:color w:val="000000"/>
          <w:sz w:val="22"/>
          <w:szCs w:val="22"/>
        </w:rPr>
      </w:pPr>
      <w:r w:rsidRPr="00B329B3">
        <w:rPr>
          <w:rFonts w:ascii="Calibri" w:hAnsi="Calibri"/>
          <w:color w:val="000000"/>
          <w:sz w:val="22"/>
          <w:szCs w:val="22"/>
        </w:rPr>
        <w:t>4.</w:t>
      </w:r>
      <w:r w:rsidRPr="00B329B3">
        <w:rPr>
          <w:rFonts w:ascii="Calibri" w:hAnsi="Calibri"/>
          <w:color w:val="000000"/>
          <w:sz w:val="22"/>
          <w:szCs w:val="22"/>
        </w:rPr>
        <w:tab/>
        <w:t xml:space="preserve">The prize draw opens at </w:t>
      </w:r>
      <w:r w:rsidR="00DA4A3D">
        <w:rPr>
          <w:rFonts w:ascii="Calibri" w:hAnsi="Calibri"/>
          <w:color w:val="000000"/>
          <w:sz w:val="22"/>
          <w:szCs w:val="22"/>
        </w:rPr>
        <w:t>6:00</w:t>
      </w:r>
      <w:r w:rsidRPr="00B329B3">
        <w:rPr>
          <w:rFonts w:ascii="Calibri" w:hAnsi="Calibri"/>
          <w:color w:val="000000"/>
          <w:sz w:val="22"/>
          <w:szCs w:val="22"/>
        </w:rPr>
        <w:t xml:space="preserve"> </w:t>
      </w:r>
      <w:r w:rsidR="00DA4A3D">
        <w:rPr>
          <w:rFonts w:ascii="Calibri" w:hAnsi="Calibri"/>
          <w:color w:val="000000"/>
          <w:sz w:val="22"/>
          <w:szCs w:val="22"/>
        </w:rPr>
        <w:t>pm</w:t>
      </w:r>
      <w:r w:rsidRPr="00B329B3">
        <w:rPr>
          <w:rFonts w:ascii="Calibri" w:hAnsi="Calibri"/>
          <w:color w:val="000000"/>
          <w:sz w:val="22"/>
          <w:szCs w:val="22"/>
        </w:rPr>
        <w:t xml:space="preserve"> </w:t>
      </w:r>
      <w:r w:rsidRPr="00B329B3">
        <w:rPr>
          <w:rFonts w:ascii="Calibri" w:hAnsi="Calibri"/>
          <w:b/>
          <w:color w:val="000000"/>
          <w:sz w:val="22"/>
          <w:szCs w:val="22"/>
        </w:rPr>
        <w:t>GMT</w:t>
      </w:r>
      <w:r w:rsidRPr="00B329B3">
        <w:rPr>
          <w:rFonts w:ascii="Calibri" w:hAnsi="Calibri"/>
          <w:color w:val="000000"/>
          <w:sz w:val="22"/>
          <w:szCs w:val="22"/>
        </w:rPr>
        <w:t xml:space="preserve"> on December 1</w:t>
      </w:r>
      <w:r w:rsidR="00DA4A3D">
        <w:rPr>
          <w:rFonts w:ascii="Calibri" w:hAnsi="Calibri"/>
          <w:color w:val="000000"/>
          <w:sz w:val="22"/>
          <w:szCs w:val="22"/>
        </w:rPr>
        <w:t>7</w:t>
      </w:r>
      <w:r w:rsidRPr="00B329B3">
        <w:rPr>
          <w:rFonts w:ascii="Calibri" w:hAnsi="Calibri"/>
          <w:color w:val="000000"/>
          <w:sz w:val="22"/>
          <w:szCs w:val="22"/>
        </w:rPr>
        <w:t>, 2021</w:t>
      </w:r>
      <w:r w:rsidRPr="00B329B3">
        <w:rPr>
          <w:rFonts w:ascii="Calibri" w:hAnsi="Calibri"/>
          <w:b/>
          <w:color w:val="000000"/>
          <w:sz w:val="22"/>
          <w:szCs w:val="22"/>
        </w:rPr>
        <w:t xml:space="preserve"> </w:t>
      </w:r>
      <w:r w:rsidRPr="00B329B3">
        <w:rPr>
          <w:rFonts w:ascii="Calibri" w:hAnsi="Calibri"/>
          <w:color w:val="000000"/>
          <w:sz w:val="22"/>
          <w:szCs w:val="22"/>
        </w:rPr>
        <w:t xml:space="preserve">and closes at 11:59 pm </w:t>
      </w:r>
      <w:r w:rsidRPr="00B329B3">
        <w:rPr>
          <w:rFonts w:ascii="Calibri" w:hAnsi="Calibri"/>
          <w:b/>
          <w:bCs/>
          <w:color w:val="000000"/>
          <w:sz w:val="22"/>
          <w:szCs w:val="22"/>
        </w:rPr>
        <w:t>GMT</w:t>
      </w:r>
      <w:r w:rsidRPr="00B329B3">
        <w:rPr>
          <w:rFonts w:ascii="Calibri" w:hAnsi="Calibri"/>
          <w:color w:val="000000"/>
          <w:sz w:val="22"/>
          <w:szCs w:val="22"/>
        </w:rPr>
        <w:t xml:space="preserve">  on </w:t>
      </w:r>
      <w:r>
        <w:rPr>
          <w:rFonts w:ascii="Calibri" w:hAnsi="Calibri"/>
          <w:color w:val="000000"/>
          <w:sz w:val="22"/>
          <w:szCs w:val="22"/>
        </w:rPr>
        <w:t>January</w:t>
      </w:r>
      <w:r w:rsidRPr="00B329B3">
        <w:rPr>
          <w:rFonts w:ascii="Calibri" w:hAnsi="Calibri"/>
          <w:color w:val="000000"/>
          <w:sz w:val="22"/>
          <w:szCs w:val="22"/>
        </w:rPr>
        <w:t xml:space="preserve"> </w:t>
      </w:r>
      <w:r>
        <w:rPr>
          <w:rFonts w:ascii="Calibri" w:hAnsi="Calibri"/>
          <w:color w:val="000000"/>
          <w:sz w:val="22"/>
          <w:szCs w:val="22"/>
        </w:rPr>
        <w:t>3</w:t>
      </w:r>
      <w:r w:rsidRPr="00B329B3">
        <w:rPr>
          <w:rFonts w:ascii="Calibri" w:hAnsi="Calibri"/>
          <w:color w:val="000000"/>
          <w:sz w:val="22"/>
          <w:szCs w:val="22"/>
        </w:rPr>
        <w:t xml:space="preserve">. Any entries received outside these specified times and dates will not be eligible for entry into the prize draw. </w:t>
      </w:r>
    </w:p>
    <w:p w14:paraId="660D238B" w14:textId="184C1B68" w:rsidR="007C3AA2" w:rsidRPr="00B329B3" w:rsidRDefault="007C3AA2" w:rsidP="007C3AA2">
      <w:pPr>
        <w:pStyle w:val="NormalWeb"/>
        <w:ind w:left="720" w:hanging="720"/>
        <w:jc w:val="both"/>
        <w:rPr>
          <w:rFonts w:ascii="Calibri" w:hAnsi="Calibri"/>
          <w:color w:val="000000"/>
          <w:sz w:val="22"/>
          <w:szCs w:val="22"/>
        </w:rPr>
      </w:pPr>
      <w:r>
        <w:rPr>
          <w:rFonts w:ascii="Calibri" w:hAnsi="Calibri"/>
          <w:color w:val="000000"/>
          <w:sz w:val="22"/>
          <w:szCs w:val="22"/>
        </w:rPr>
        <w:t>5</w:t>
      </w:r>
      <w:r w:rsidRPr="00B329B3">
        <w:rPr>
          <w:rFonts w:ascii="Calibri" w:hAnsi="Calibri"/>
          <w:color w:val="000000"/>
          <w:sz w:val="22"/>
          <w:szCs w:val="22"/>
        </w:rPr>
        <w:t>.</w:t>
      </w:r>
      <w:r w:rsidRPr="00B329B3">
        <w:rPr>
          <w:rFonts w:ascii="Calibri" w:hAnsi="Calibri"/>
          <w:color w:val="000000"/>
          <w:sz w:val="22"/>
          <w:szCs w:val="22"/>
        </w:rPr>
        <w:tab/>
        <w:t xml:space="preserve">The prize draw is open to </w:t>
      </w:r>
      <w:commentRangeStart w:id="1"/>
      <w:r w:rsidRPr="00B329B3">
        <w:rPr>
          <w:rFonts w:ascii="Calibri" w:hAnsi="Calibri"/>
          <w:color w:val="000000"/>
          <w:sz w:val="22"/>
          <w:szCs w:val="22"/>
        </w:rPr>
        <w:t>residents of the UK</w:t>
      </w:r>
      <w:commentRangeEnd w:id="1"/>
      <w:r w:rsidRPr="00B329B3">
        <w:rPr>
          <w:rStyle w:val="CommentReference"/>
          <w:color w:val="000000"/>
        </w:rPr>
        <w:commentReference w:id="1"/>
      </w:r>
      <w:r w:rsidRPr="00B329B3">
        <w:rPr>
          <w:rFonts w:ascii="Calibri" w:hAnsi="Calibri"/>
          <w:color w:val="000000"/>
          <w:sz w:val="22"/>
          <w:szCs w:val="22"/>
        </w:rPr>
        <w:t xml:space="preserve"> aged </w:t>
      </w:r>
      <w:commentRangeStart w:id="2"/>
      <w:r w:rsidRPr="00B329B3">
        <w:rPr>
          <w:rFonts w:ascii="Calibri" w:hAnsi="Calibri"/>
          <w:color w:val="000000"/>
          <w:sz w:val="22"/>
          <w:szCs w:val="22"/>
        </w:rPr>
        <w:t>1</w:t>
      </w:r>
      <w:commentRangeEnd w:id="2"/>
      <w:r w:rsidRPr="00B329B3">
        <w:rPr>
          <w:rStyle w:val="CommentReference"/>
          <w:rFonts w:ascii="Calibri" w:hAnsi="Calibri"/>
          <w:color w:val="000000"/>
          <w:sz w:val="22"/>
          <w:szCs w:val="22"/>
        </w:rPr>
        <w:commentReference w:id="2"/>
      </w:r>
      <w:r w:rsidRPr="00B329B3">
        <w:rPr>
          <w:rFonts w:ascii="Calibri" w:hAnsi="Calibri"/>
          <w:color w:val="000000"/>
          <w:sz w:val="22"/>
          <w:szCs w:val="22"/>
        </w:rPr>
        <w:t xml:space="preserve">8 or over except employees of the Company, their families, or anyone professionally connected to the prize draw either themselves or through their families.  </w:t>
      </w:r>
    </w:p>
    <w:p w14:paraId="21196D21" w14:textId="1469D988" w:rsidR="007C3AA2" w:rsidRPr="00B329B3" w:rsidRDefault="007C3AA2" w:rsidP="007C3AA2">
      <w:pPr>
        <w:pStyle w:val="NormalWeb"/>
        <w:ind w:left="720" w:hanging="720"/>
        <w:jc w:val="both"/>
        <w:rPr>
          <w:rFonts w:ascii="Calibri" w:hAnsi="Calibri"/>
          <w:color w:val="000000"/>
          <w:sz w:val="22"/>
          <w:szCs w:val="22"/>
        </w:rPr>
      </w:pPr>
      <w:r>
        <w:rPr>
          <w:rFonts w:ascii="Calibri" w:hAnsi="Calibri"/>
          <w:color w:val="000000"/>
          <w:sz w:val="22"/>
          <w:szCs w:val="22"/>
        </w:rPr>
        <w:t>6</w:t>
      </w:r>
      <w:r w:rsidRPr="00B329B3">
        <w:rPr>
          <w:rFonts w:ascii="Calibri" w:hAnsi="Calibri"/>
          <w:color w:val="000000"/>
          <w:sz w:val="22"/>
          <w:szCs w:val="22"/>
        </w:rPr>
        <w:t xml:space="preserve">. </w:t>
      </w:r>
      <w:r w:rsidRPr="00B329B3">
        <w:rPr>
          <w:rFonts w:ascii="Calibri" w:hAnsi="Calibri"/>
          <w:color w:val="000000"/>
          <w:sz w:val="22"/>
          <w:szCs w:val="22"/>
        </w:rPr>
        <w:tab/>
        <w:t>Only one entry per person allowed. Second or subsequent entries will be disqualified. Entries will not be accepted via agents, third parties or in bulk.</w:t>
      </w:r>
    </w:p>
    <w:p w14:paraId="677C5876" w14:textId="767D869A" w:rsidR="007C3AA2" w:rsidRPr="00B329B3" w:rsidRDefault="007C3AA2" w:rsidP="007C3AA2">
      <w:pPr>
        <w:pStyle w:val="NormalWeb"/>
        <w:ind w:left="720" w:hanging="720"/>
        <w:jc w:val="both"/>
        <w:rPr>
          <w:rFonts w:ascii="Calibri" w:hAnsi="Calibri"/>
          <w:color w:val="000000"/>
          <w:sz w:val="22"/>
          <w:szCs w:val="22"/>
        </w:rPr>
      </w:pPr>
      <w:r>
        <w:rPr>
          <w:rFonts w:ascii="Calibri" w:hAnsi="Calibri"/>
          <w:color w:val="000000"/>
          <w:sz w:val="22"/>
          <w:szCs w:val="22"/>
        </w:rPr>
        <w:t>7</w:t>
      </w:r>
      <w:r w:rsidRPr="00B329B3">
        <w:rPr>
          <w:rFonts w:ascii="Calibri" w:hAnsi="Calibri"/>
          <w:color w:val="000000"/>
          <w:sz w:val="22"/>
          <w:szCs w:val="22"/>
        </w:rPr>
        <w:t>.</w:t>
      </w:r>
      <w:r w:rsidRPr="00B329B3">
        <w:rPr>
          <w:rFonts w:ascii="Calibri" w:hAnsi="Calibri"/>
          <w:color w:val="000000"/>
          <w:sz w:val="22"/>
          <w:szCs w:val="22"/>
        </w:rPr>
        <w:tab/>
        <w:t xml:space="preserve">The Company is not responsible for contacting or forwarding prizes to entrants who provide unclear or incomplete information or for entries lost, misdirected, </w:t>
      </w:r>
      <w:proofErr w:type="gramStart"/>
      <w:r w:rsidRPr="00B329B3">
        <w:rPr>
          <w:rFonts w:ascii="Calibri" w:hAnsi="Calibri"/>
          <w:color w:val="000000"/>
          <w:sz w:val="22"/>
          <w:szCs w:val="22"/>
        </w:rPr>
        <w:t>delayed</w:t>
      </w:r>
      <w:proofErr w:type="gramEnd"/>
      <w:r w:rsidRPr="00B329B3">
        <w:rPr>
          <w:rFonts w:ascii="Calibri" w:hAnsi="Calibri"/>
          <w:color w:val="000000"/>
          <w:sz w:val="22"/>
          <w:szCs w:val="22"/>
        </w:rPr>
        <w:t xml:space="preserve"> or destroyed.</w:t>
      </w:r>
    </w:p>
    <w:p w14:paraId="285AA007" w14:textId="7E8E358C" w:rsidR="007C3AA2" w:rsidRPr="00B329B3" w:rsidRDefault="007C3AA2" w:rsidP="007C3AA2">
      <w:pPr>
        <w:pStyle w:val="NormalWeb"/>
        <w:ind w:left="720" w:hanging="720"/>
        <w:jc w:val="both"/>
        <w:rPr>
          <w:rFonts w:ascii="Calibri" w:hAnsi="Calibri"/>
          <w:color w:val="000000"/>
          <w:sz w:val="22"/>
          <w:szCs w:val="22"/>
        </w:rPr>
      </w:pPr>
      <w:r>
        <w:rPr>
          <w:rFonts w:ascii="Calibri" w:hAnsi="Calibri"/>
          <w:color w:val="000000"/>
          <w:sz w:val="22"/>
          <w:szCs w:val="22"/>
        </w:rPr>
        <w:t>8</w:t>
      </w:r>
      <w:r w:rsidRPr="00B329B3">
        <w:rPr>
          <w:rFonts w:ascii="Calibri" w:hAnsi="Calibri"/>
          <w:color w:val="000000"/>
          <w:sz w:val="22"/>
          <w:szCs w:val="22"/>
        </w:rPr>
        <w:t>.</w:t>
      </w:r>
      <w:r w:rsidRPr="00B329B3">
        <w:rPr>
          <w:rFonts w:ascii="Calibri" w:hAnsi="Calibri"/>
          <w:color w:val="000000"/>
          <w:sz w:val="22"/>
          <w:szCs w:val="22"/>
        </w:rPr>
        <w:tab/>
        <w:t xml:space="preserve">The Company reserves the right to alter the prizes or cancel prize draw without notice but will try to avoid creating any undue disappointment.  No cash alternatives to prizes will be provided.  If a winner is unable to accept their prize or cannot be contacted, the Company reserves the right to select another winner. </w:t>
      </w:r>
    </w:p>
    <w:p w14:paraId="37B9FB5E" w14:textId="25A3D69B" w:rsidR="007C3AA2" w:rsidRPr="00B329B3" w:rsidRDefault="007C3AA2" w:rsidP="007C3AA2">
      <w:pPr>
        <w:pStyle w:val="NormalWeb"/>
        <w:ind w:left="720" w:hanging="720"/>
        <w:jc w:val="both"/>
        <w:rPr>
          <w:rFonts w:ascii="Calibri" w:hAnsi="Calibri"/>
          <w:b/>
          <w:color w:val="000000"/>
          <w:sz w:val="22"/>
          <w:szCs w:val="22"/>
        </w:rPr>
      </w:pPr>
      <w:r>
        <w:rPr>
          <w:rFonts w:ascii="Calibri" w:hAnsi="Calibri"/>
          <w:color w:val="000000"/>
          <w:sz w:val="22"/>
          <w:szCs w:val="22"/>
        </w:rPr>
        <w:t>9</w:t>
      </w:r>
      <w:r w:rsidRPr="00B329B3">
        <w:rPr>
          <w:rFonts w:ascii="Calibri" w:hAnsi="Calibri"/>
          <w:color w:val="000000"/>
          <w:sz w:val="22"/>
          <w:szCs w:val="22"/>
        </w:rPr>
        <w:t>.</w:t>
      </w:r>
      <w:r w:rsidRPr="00B329B3">
        <w:rPr>
          <w:rFonts w:ascii="Calibri" w:hAnsi="Calibri"/>
          <w:color w:val="000000"/>
          <w:sz w:val="22"/>
          <w:szCs w:val="22"/>
        </w:rPr>
        <w:tab/>
        <w:t>The Company will make available the name and county of the winner to anyone who requests this information by writing to the Company at the address shown below</w:t>
      </w:r>
      <w:r w:rsidRPr="00B329B3">
        <w:rPr>
          <w:rFonts w:ascii="Calibri" w:hAnsi="Calibri"/>
          <w:b/>
          <w:color w:val="000000"/>
          <w:sz w:val="22"/>
          <w:szCs w:val="22"/>
        </w:rPr>
        <w:t>.</w:t>
      </w:r>
    </w:p>
    <w:p w14:paraId="74ED2248" w14:textId="7C822799" w:rsidR="007C3AA2" w:rsidRPr="00B329B3" w:rsidRDefault="007C3AA2" w:rsidP="007C3AA2">
      <w:pPr>
        <w:pStyle w:val="NormalWeb"/>
        <w:ind w:left="720" w:hanging="720"/>
        <w:jc w:val="both"/>
        <w:rPr>
          <w:rFonts w:ascii="Calibri" w:hAnsi="Calibri"/>
          <w:color w:val="000000"/>
          <w:sz w:val="22"/>
          <w:szCs w:val="22"/>
        </w:rPr>
      </w:pPr>
      <w:r w:rsidRPr="00B329B3">
        <w:rPr>
          <w:rFonts w:ascii="Calibri" w:hAnsi="Calibri"/>
          <w:color w:val="000000"/>
          <w:sz w:val="22"/>
          <w:szCs w:val="22"/>
        </w:rPr>
        <w:t>1</w:t>
      </w:r>
      <w:r>
        <w:rPr>
          <w:rFonts w:ascii="Calibri" w:hAnsi="Calibri"/>
          <w:color w:val="000000"/>
          <w:sz w:val="22"/>
          <w:szCs w:val="22"/>
        </w:rPr>
        <w:t>0</w:t>
      </w:r>
      <w:r w:rsidRPr="00B329B3">
        <w:rPr>
          <w:rFonts w:ascii="Calibri" w:hAnsi="Calibri"/>
          <w:color w:val="000000"/>
          <w:sz w:val="22"/>
          <w:szCs w:val="22"/>
        </w:rPr>
        <w:t>.</w:t>
      </w:r>
      <w:r w:rsidRPr="00B329B3">
        <w:rPr>
          <w:rFonts w:ascii="Calibri" w:hAnsi="Calibri"/>
          <w:color w:val="000000"/>
          <w:sz w:val="22"/>
          <w:szCs w:val="22"/>
        </w:rPr>
        <w:tab/>
        <w:t xml:space="preserve">The Company is the data controller of Personal Data that it collects </w:t>
      </w:r>
      <w:proofErr w:type="gramStart"/>
      <w:r w:rsidRPr="00B329B3">
        <w:rPr>
          <w:rFonts w:ascii="Calibri" w:hAnsi="Calibri"/>
          <w:color w:val="000000"/>
          <w:sz w:val="22"/>
          <w:szCs w:val="22"/>
        </w:rPr>
        <w:t>in the course of</w:t>
      </w:r>
      <w:proofErr w:type="gramEnd"/>
      <w:r w:rsidRPr="00B329B3">
        <w:rPr>
          <w:rFonts w:ascii="Calibri" w:hAnsi="Calibri"/>
          <w:color w:val="000000"/>
          <w:sz w:val="22"/>
          <w:szCs w:val="22"/>
        </w:rPr>
        <w:t xml:space="preserve"> running the </w:t>
      </w:r>
      <w:r w:rsidRPr="00B329B3">
        <w:rPr>
          <w:rFonts w:ascii="Calibri" w:hAnsi="Calibri"/>
          <w:bCs/>
          <w:color w:val="000000"/>
          <w:sz w:val="22"/>
          <w:szCs w:val="22"/>
        </w:rPr>
        <w:t>prize draw</w:t>
      </w:r>
      <w:r w:rsidRPr="00B329B3">
        <w:rPr>
          <w:rFonts w:ascii="Calibri" w:hAnsi="Calibri"/>
          <w:b/>
          <w:color w:val="000000"/>
          <w:sz w:val="22"/>
          <w:szCs w:val="22"/>
        </w:rPr>
        <w:t xml:space="preserve"> </w:t>
      </w:r>
      <w:r w:rsidRPr="00B329B3">
        <w:rPr>
          <w:rFonts w:ascii="Calibri" w:hAnsi="Calibri"/>
          <w:color w:val="000000"/>
          <w:sz w:val="22"/>
          <w:szCs w:val="22"/>
        </w:rPr>
        <w:t xml:space="preserve">and will use the Personal Data in accordance with the Company’s Privacy Notice https://www.octopusbooks.co.uk/imprint/octopus/page/privacy-notice-general-octopus/.  It will use such Personal Data for the purposes of running the prize draw and delivering any prize(s) and will delete it after </w:t>
      </w:r>
      <w:commentRangeStart w:id="3"/>
      <w:r w:rsidRPr="00B329B3">
        <w:rPr>
          <w:rFonts w:ascii="Calibri" w:hAnsi="Calibri"/>
          <w:color w:val="000000"/>
          <w:sz w:val="22"/>
          <w:szCs w:val="22"/>
        </w:rPr>
        <w:t>a reasonable period</w:t>
      </w:r>
      <w:commentRangeEnd w:id="3"/>
      <w:r w:rsidRPr="00B329B3">
        <w:rPr>
          <w:rStyle w:val="CommentReference"/>
          <w:color w:val="000000"/>
        </w:rPr>
        <w:commentReference w:id="3"/>
      </w:r>
      <w:r w:rsidRPr="00B329B3">
        <w:rPr>
          <w:rFonts w:ascii="Calibri" w:hAnsi="Calibri"/>
          <w:color w:val="000000"/>
          <w:sz w:val="22"/>
          <w:szCs w:val="22"/>
        </w:rPr>
        <w:t xml:space="preserve"> from the end of the </w:t>
      </w:r>
      <w:r w:rsidRPr="00B329B3">
        <w:rPr>
          <w:rFonts w:ascii="Calibri" w:hAnsi="Calibri"/>
          <w:b/>
          <w:color w:val="000000"/>
          <w:sz w:val="22"/>
          <w:szCs w:val="22"/>
        </w:rPr>
        <w:t>prize draw</w:t>
      </w:r>
      <w:r w:rsidRPr="00B329B3">
        <w:rPr>
          <w:rFonts w:ascii="Calibri" w:hAnsi="Calibri"/>
          <w:color w:val="000000"/>
          <w:sz w:val="22"/>
          <w:szCs w:val="22"/>
        </w:rPr>
        <w:t>. “Personal Data” means names of entrants and other details provided by them (</w:t>
      </w:r>
      <w:proofErr w:type="gramStart"/>
      <w:r w:rsidRPr="00B329B3">
        <w:rPr>
          <w:rFonts w:ascii="Calibri" w:hAnsi="Calibri"/>
          <w:color w:val="000000"/>
          <w:sz w:val="22"/>
          <w:szCs w:val="22"/>
        </w:rPr>
        <w:t>e.g.</w:t>
      </w:r>
      <w:proofErr w:type="gramEnd"/>
      <w:r w:rsidRPr="00B329B3">
        <w:rPr>
          <w:rFonts w:ascii="Calibri" w:hAnsi="Calibri"/>
          <w:color w:val="000000"/>
          <w:sz w:val="22"/>
          <w:szCs w:val="22"/>
        </w:rPr>
        <w:t xml:space="preserve"> email addresses, telephone numbers) for the prize draw. The Company </w:t>
      </w:r>
      <w:r w:rsidRPr="00B329B3">
        <w:rPr>
          <w:rFonts w:ascii="Calibri" w:hAnsi="Calibri"/>
          <w:color w:val="000000"/>
          <w:sz w:val="22"/>
          <w:szCs w:val="22"/>
        </w:rPr>
        <w:lastRenderedPageBreak/>
        <w:t xml:space="preserve">will not share such Personal Data with any third parties except for the purpose of delivering the </w:t>
      </w:r>
      <w:proofErr w:type="gramStart"/>
      <w:r w:rsidRPr="00B329B3">
        <w:rPr>
          <w:rFonts w:ascii="Calibri" w:hAnsi="Calibri"/>
          <w:color w:val="000000"/>
          <w:sz w:val="22"/>
          <w:szCs w:val="22"/>
        </w:rPr>
        <w:t>prize(</w:t>
      </w:r>
      <w:proofErr w:type="gramEnd"/>
      <w:r w:rsidRPr="00B329B3">
        <w:rPr>
          <w:rFonts w:ascii="Calibri" w:hAnsi="Calibri"/>
          <w:color w:val="000000"/>
          <w:sz w:val="22"/>
          <w:szCs w:val="22"/>
        </w:rPr>
        <w:t>s.</w:t>
      </w:r>
    </w:p>
    <w:p w14:paraId="48491BE4" w14:textId="3C95BD75" w:rsidR="007C3AA2" w:rsidRPr="00B329B3" w:rsidRDefault="007C3AA2" w:rsidP="007C3AA2">
      <w:pPr>
        <w:pStyle w:val="NormalWeb"/>
        <w:ind w:left="720" w:hanging="720"/>
        <w:jc w:val="both"/>
        <w:rPr>
          <w:rFonts w:ascii="Calibri" w:hAnsi="Calibri"/>
          <w:color w:val="000000"/>
          <w:sz w:val="22"/>
          <w:szCs w:val="22"/>
        </w:rPr>
      </w:pPr>
      <w:r w:rsidRPr="00B329B3">
        <w:rPr>
          <w:rFonts w:ascii="Calibri" w:hAnsi="Calibri"/>
          <w:color w:val="000000"/>
          <w:sz w:val="22"/>
          <w:szCs w:val="22"/>
        </w:rPr>
        <w:t>1</w:t>
      </w:r>
      <w:r>
        <w:rPr>
          <w:rFonts w:ascii="Calibri" w:hAnsi="Calibri"/>
          <w:color w:val="000000"/>
          <w:sz w:val="22"/>
          <w:szCs w:val="22"/>
        </w:rPr>
        <w:t>1</w:t>
      </w:r>
      <w:r w:rsidRPr="00B329B3">
        <w:rPr>
          <w:rFonts w:ascii="Calibri" w:hAnsi="Calibri"/>
          <w:color w:val="000000"/>
          <w:sz w:val="22"/>
          <w:szCs w:val="22"/>
        </w:rPr>
        <w:t xml:space="preserve">. </w:t>
      </w:r>
      <w:r w:rsidRPr="00B329B3">
        <w:rPr>
          <w:rFonts w:ascii="Calibri" w:hAnsi="Calibri"/>
          <w:color w:val="000000"/>
          <w:sz w:val="22"/>
          <w:szCs w:val="22"/>
        </w:rPr>
        <w:tab/>
        <w:t>By entering the prize draw entrants agree to be bound by these terms and conditions.</w:t>
      </w:r>
    </w:p>
    <w:p w14:paraId="37BFDDDC" w14:textId="1AD808FA" w:rsidR="007C3AA2" w:rsidRPr="00B329B3" w:rsidRDefault="007C3AA2" w:rsidP="007C3AA2">
      <w:pPr>
        <w:pStyle w:val="NormalWeb"/>
        <w:ind w:left="720" w:hanging="720"/>
        <w:jc w:val="both"/>
        <w:rPr>
          <w:rFonts w:ascii="Calibri" w:hAnsi="Calibri"/>
          <w:b/>
          <w:color w:val="000000"/>
          <w:sz w:val="22"/>
          <w:szCs w:val="22"/>
        </w:rPr>
      </w:pPr>
      <w:r w:rsidRPr="00B329B3">
        <w:rPr>
          <w:rFonts w:ascii="Calibri" w:hAnsi="Calibri"/>
          <w:color w:val="000000"/>
          <w:sz w:val="22"/>
          <w:szCs w:val="22"/>
        </w:rPr>
        <w:t>1</w:t>
      </w:r>
      <w:r>
        <w:rPr>
          <w:rFonts w:ascii="Calibri" w:hAnsi="Calibri"/>
          <w:color w:val="000000"/>
          <w:sz w:val="22"/>
          <w:szCs w:val="22"/>
        </w:rPr>
        <w:t>2</w:t>
      </w:r>
      <w:r w:rsidRPr="00B329B3">
        <w:rPr>
          <w:rFonts w:ascii="Calibri" w:hAnsi="Calibri"/>
          <w:color w:val="000000"/>
          <w:sz w:val="22"/>
          <w:szCs w:val="22"/>
        </w:rPr>
        <w:t>.</w:t>
      </w:r>
      <w:r w:rsidRPr="00B329B3">
        <w:rPr>
          <w:rFonts w:ascii="Calibri" w:hAnsi="Calibri"/>
          <w:color w:val="000000"/>
          <w:sz w:val="22"/>
          <w:szCs w:val="22"/>
        </w:rPr>
        <w:tab/>
        <w:t>This competition is being organised by prize draw.</w:t>
      </w:r>
      <w:r w:rsidRPr="00B329B3">
        <w:rPr>
          <w:rFonts w:ascii="Calibri" w:hAnsi="Calibri"/>
          <w:b/>
          <w:color w:val="000000"/>
          <w:sz w:val="22"/>
          <w:szCs w:val="22"/>
        </w:rPr>
        <w:t xml:space="preserve"> </w:t>
      </w:r>
      <w:r w:rsidRPr="00B329B3">
        <w:rPr>
          <w:rFonts w:ascii="Calibri" w:hAnsi="Calibri"/>
          <w:color w:val="000000"/>
          <w:sz w:val="22"/>
          <w:szCs w:val="22"/>
        </w:rPr>
        <w:t>Limited of Carmelite House, 50 Victoria Embankment, London EC4Y 0DZ (“Company”).</w:t>
      </w:r>
    </w:p>
    <w:p w14:paraId="56AF0734" w14:textId="4F47F201" w:rsidR="007C3AA2" w:rsidRDefault="007C3AA2" w:rsidP="007C3AA2">
      <w:pPr>
        <w:pStyle w:val="NormalWeb"/>
        <w:ind w:left="720" w:hanging="720"/>
        <w:jc w:val="both"/>
        <w:rPr>
          <w:rFonts w:ascii="Calibri" w:hAnsi="Calibri"/>
          <w:color w:val="000000"/>
          <w:sz w:val="22"/>
          <w:szCs w:val="22"/>
        </w:rPr>
      </w:pPr>
      <w:r w:rsidRPr="00B329B3">
        <w:rPr>
          <w:rFonts w:ascii="Calibri" w:hAnsi="Calibri"/>
          <w:color w:val="000000"/>
          <w:sz w:val="22"/>
          <w:szCs w:val="22"/>
        </w:rPr>
        <w:t>1</w:t>
      </w:r>
      <w:r>
        <w:rPr>
          <w:rFonts w:ascii="Calibri" w:hAnsi="Calibri"/>
          <w:color w:val="000000"/>
          <w:sz w:val="22"/>
          <w:szCs w:val="22"/>
        </w:rPr>
        <w:t>3</w:t>
      </w:r>
      <w:r w:rsidRPr="00B329B3">
        <w:rPr>
          <w:rFonts w:ascii="Calibri" w:hAnsi="Calibri"/>
          <w:color w:val="000000"/>
          <w:sz w:val="22"/>
          <w:szCs w:val="22"/>
        </w:rPr>
        <w:t>.</w:t>
      </w:r>
      <w:r w:rsidRPr="00B329B3">
        <w:rPr>
          <w:rFonts w:ascii="Calibri" w:hAnsi="Calibri"/>
          <w:b/>
          <w:color w:val="000000"/>
          <w:sz w:val="22"/>
          <w:szCs w:val="22"/>
        </w:rPr>
        <w:t xml:space="preserve"> </w:t>
      </w:r>
      <w:r w:rsidRPr="00B329B3">
        <w:rPr>
          <w:rFonts w:ascii="Calibri" w:hAnsi="Calibri"/>
          <w:b/>
          <w:color w:val="000000"/>
          <w:sz w:val="22"/>
          <w:szCs w:val="22"/>
        </w:rPr>
        <w:tab/>
      </w:r>
      <w:r w:rsidRPr="00B329B3">
        <w:rPr>
          <w:rFonts w:ascii="Calibri" w:hAnsi="Calibri"/>
          <w:color w:val="000000"/>
          <w:sz w:val="22"/>
          <w:szCs w:val="22"/>
        </w:rPr>
        <w:t>These terms and conditions and any disputes or claims (including non-contractual disputes or claims) arising out of these terms and conditions shall be governed and construed in accordance with the laws of England, whose courts shall have exclusive jurisdiction.</w:t>
      </w:r>
    </w:p>
    <w:p w14:paraId="161C02C8" w14:textId="4BA37425" w:rsidR="00577301" w:rsidRDefault="00577301" w:rsidP="007C3AA2">
      <w:pPr>
        <w:pStyle w:val="NormalWeb"/>
        <w:ind w:left="720" w:hanging="720"/>
        <w:jc w:val="both"/>
        <w:rPr>
          <w:rFonts w:ascii="Calibri" w:hAnsi="Calibri"/>
          <w:color w:val="000000"/>
          <w:sz w:val="22"/>
          <w:szCs w:val="22"/>
        </w:rPr>
      </w:pPr>
    </w:p>
    <w:p w14:paraId="58AB7FD7" w14:textId="46543120" w:rsidR="00577301" w:rsidRDefault="00577301" w:rsidP="007C3AA2">
      <w:pPr>
        <w:pStyle w:val="NormalWeb"/>
        <w:ind w:left="720" w:hanging="720"/>
        <w:jc w:val="both"/>
        <w:rPr>
          <w:rFonts w:ascii="Calibri" w:hAnsi="Calibri"/>
          <w:color w:val="000000"/>
          <w:sz w:val="22"/>
          <w:szCs w:val="22"/>
        </w:rPr>
      </w:pPr>
    </w:p>
    <w:p w14:paraId="26ED602F" w14:textId="7B8FB074" w:rsidR="00577301" w:rsidRDefault="00577301" w:rsidP="007C3AA2">
      <w:pPr>
        <w:pStyle w:val="NormalWeb"/>
        <w:ind w:left="720" w:hanging="720"/>
        <w:jc w:val="both"/>
        <w:rPr>
          <w:rFonts w:ascii="Calibri" w:hAnsi="Calibri"/>
          <w:color w:val="000000"/>
          <w:sz w:val="22"/>
          <w:szCs w:val="22"/>
        </w:rPr>
      </w:pPr>
    </w:p>
    <w:p w14:paraId="527159FC" w14:textId="6195FE86" w:rsidR="00577301" w:rsidRDefault="00577301" w:rsidP="007C3AA2">
      <w:pPr>
        <w:pStyle w:val="NormalWeb"/>
        <w:ind w:left="720" w:hanging="720"/>
        <w:jc w:val="both"/>
        <w:rPr>
          <w:rFonts w:ascii="Calibri" w:hAnsi="Calibri"/>
          <w:color w:val="000000"/>
          <w:sz w:val="22"/>
          <w:szCs w:val="22"/>
        </w:rPr>
      </w:pPr>
    </w:p>
    <w:p w14:paraId="52523CAF" w14:textId="37EEF5E4" w:rsidR="00577301" w:rsidRDefault="00577301" w:rsidP="007C3AA2">
      <w:pPr>
        <w:pStyle w:val="NormalWeb"/>
        <w:ind w:left="720" w:hanging="720"/>
        <w:jc w:val="both"/>
        <w:rPr>
          <w:rFonts w:ascii="Calibri" w:hAnsi="Calibri"/>
          <w:color w:val="000000"/>
          <w:sz w:val="22"/>
          <w:szCs w:val="22"/>
        </w:rPr>
      </w:pPr>
    </w:p>
    <w:p w14:paraId="655C1061" w14:textId="17ED504D" w:rsidR="00577301" w:rsidRDefault="00577301" w:rsidP="007C3AA2">
      <w:pPr>
        <w:pStyle w:val="NormalWeb"/>
        <w:ind w:left="720" w:hanging="720"/>
        <w:jc w:val="both"/>
        <w:rPr>
          <w:rFonts w:ascii="Calibri" w:hAnsi="Calibri"/>
          <w:color w:val="000000"/>
          <w:sz w:val="22"/>
          <w:szCs w:val="22"/>
        </w:rPr>
      </w:pPr>
    </w:p>
    <w:p w14:paraId="062E6581" w14:textId="3CF8BCF0" w:rsidR="00577301" w:rsidRDefault="00577301" w:rsidP="007C3AA2">
      <w:pPr>
        <w:pStyle w:val="NormalWeb"/>
        <w:ind w:left="720" w:hanging="720"/>
        <w:jc w:val="both"/>
        <w:rPr>
          <w:rFonts w:ascii="Calibri" w:hAnsi="Calibri"/>
          <w:color w:val="000000"/>
          <w:sz w:val="22"/>
          <w:szCs w:val="22"/>
        </w:rPr>
      </w:pPr>
    </w:p>
    <w:p w14:paraId="2D750A12" w14:textId="7E1027EE" w:rsidR="00577301" w:rsidRDefault="00577301" w:rsidP="007C3AA2">
      <w:pPr>
        <w:pStyle w:val="NormalWeb"/>
        <w:ind w:left="720" w:hanging="720"/>
        <w:jc w:val="both"/>
        <w:rPr>
          <w:rFonts w:ascii="Calibri" w:hAnsi="Calibri"/>
          <w:color w:val="000000"/>
          <w:sz w:val="22"/>
          <w:szCs w:val="22"/>
        </w:rPr>
      </w:pPr>
    </w:p>
    <w:p w14:paraId="4CD8DC08" w14:textId="367E0170" w:rsidR="00577301" w:rsidRDefault="00577301" w:rsidP="007C3AA2">
      <w:pPr>
        <w:pStyle w:val="NormalWeb"/>
        <w:ind w:left="720" w:hanging="720"/>
        <w:jc w:val="both"/>
        <w:rPr>
          <w:rFonts w:ascii="Calibri" w:hAnsi="Calibri"/>
          <w:color w:val="000000"/>
          <w:sz w:val="22"/>
          <w:szCs w:val="22"/>
        </w:rPr>
      </w:pPr>
    </w:p>
    <w:p w14:paraId="1B09FA0F" w14:textId="68CAD927" w:rsidR="00577301" w:rsidRDefault="00577301" w:rsidP="007C3AA2">
      <w:pPr>
        <w:pStyle w:val="NormalWeb"/>
        <w:ind w:left="720" w:hanging="720"/>
        <w:jc w:val="both"/>
        <w:rPr>
          <w:rFonts w:ascii="Calibri" w:hAnsi="Calibri"/>
          <w:color w:val="000000"/>
          <w:sz w:val="22"/>
          <w:szCs w:val="22"/>
        </w:rPr>
      </w:pPr>
    </w:p>
    <w:p w14:paraId="48F9A6DA" w14:textId="2C82D270" w:rsidR="00577301" w:rsidRDefault="00577301" w:rsidP="007C3AA2">
      <w:pPr>
        <w:pStyle w:val="NormalWeb"/>
        <w:ind w:left="720" w:hanging="720"/>
        <w:jc w:val="both"/>
        <w:rPr>
          <w:rFonts w:ascii="Calibri" w:hAnsi="Calibri"/>
          <w:color w:val="000000"/>
          <w:sz w:val="22"/>
          <w:szCs w:val="22"/>
        </w:rPr>
      </w:pPr>
    </w:p>
    <w:p w14:paraId="31CFD2FA" w14:textId="0CDD94D2" w:rsidR="00577301" w:rsidRDefault="00577301" w:rsidP="007C3AA2">
      <w:pPr>
        <w:pStyle w:val="NormalWeb"/>
        <w:ind w:left="720" w:hanging="720"/>
        <w:jc w:val="both"/>
        <w:rPr>
          <w:rFonts w:ascii="Calibri" w:hAnsi="Calibri"/>
          <w:color w:val="000000"/>
          <w:sz w:val="22"/>
          <w:szCs w:val="22"/>
        </w:rPr>
      </w:pPr>
    </w:p>
    <w:p w14:paraId="2BA2E128" w14:textId="22A47D18" w:rsidR="00577301" w:rsidRDefault="00577301" w:rsidP="007C3AA2">
      <w:pPr>
        <w:pStyle w:val="NormalWeb"/>
        <w:ind w:left="720" w:hanging="720"/>
        <w:jc w:val="both"/>
        <w:rPr>
          <w:rFonts w:ascii="Calibri" w:hAnsi="Calibri"/>
          <w:color w:val="000000"/>
          <w:sz w:val="22"/>
          <w:szCs w:val="22"/>
        </w:rPr>
      </w:pPr>
    </w:p>
    <w:p w14:paraId="1B5FD916" w14:textId="4717F2E4" w:rsidR="00577301" w:rsidRDefault="00577301" w:rsidP="007C3AA2">
      <w:pPr>
        <w:pStyle w:val="NormalWeb"/>
        <w:ind w:left="720" w:hanging="720"/>
        <w:jc w:val="both"/>
        <w:rPr>
          <w:rFonts w:ascii="Calibri" w:hAnsi="Calibri"/>
          <w:color w:val="000000"/>
          <w:sz w:val="22"/>
          <w:szCs w:val="22"/>
        </w:rPr>
      </w:pPr>
    </w:p>
    <w:p w14:paraId="7CCDDCC2" w14:textId="009AE6B5" w:rsidR="00577301" w:rsidRDefault="00577301" w:rsidP="007C3AA2">
      <w:pPr>
        <w:pStyle w:val="NormalWeb"/>
        <w:ind w:left="720" w:hanging="720"/>
        <w:jc w:val="both"/>
        <w:rPr>
          <w:rFonts w:ascii="Calibri" w:hAnsi="Calibri"/>
          <w:color w:val="000000"/>
          <w:sz w:val="22"/>
          <w:szCs w:val="22"/>
        </w:rPr>
      </w:pPr>
    </w:p>
    <w:p w14:paraId="51915457" w14:textId="4F5D7C5A" w:rsidR="00577301" w:rsidRDefault="00577301" w:rsidP="007C3AA2">
      <w:pPr>
        <w:pStyle w:val="NormalWeb"/>
        <w:ind w:left="720" w:hanging="720"/>
        <w:jc w:val="both"/>
        <w:rPr>
          <w:rFonts w:ascii="Calibri" w:hAnsi="Calibri"/>
          <w:color w:val="000000"/>
          <w:sz w:val="22"/>
          <w:szCs w:val="22"/>
        </w:rPr>
      </w:pPr>
    </w:p>
    <w:p w14:paraId="50785978" w14:textId="77777777" w:rsidR="00577301" w:rsidRPr="00B329B3" w:rsidRDefault="00577301" w:rsidP="007C3AA2">
      <w:pPr>
        <w:pStyle w:val="NormalWeb"/>
        <w:ind w:left="720" w:hanging="720"/>
        <w:jc w:val="both"/>
        <w:rPr>
          <w:rFonts w:ascii="Calibri" w:hAnsi="Calibri"/>
          <w:color w:val="000000"/>
          <w:sz w:val="22"/>
          <w:szCs w:val="22"/>
        </w:rPr>
      </w:pPr>
    </w:p>
    <w:p w14:paraId="13B43E45" w14:textId="77777777" w:rsidR="007C3AA2" w:rsidRPr="00B329B3" w:rsidRDefault="007C3AA2" w:rsidP="007C3AA2">
      <w:pPr>
        <w:jc w:val="both"/>
        <w:rPr>
          <w:rFonts w:ascii="Calibri" w:hAnsi="Calibri"/>
          <w:color w:val="000000"/>
          <w:sz w:val="22"/>
          <w:szCs w:val="22"/>
        </w:rPr>
      </w:pPr>
    </w:p>
    <w:p w14:paraId="04C59185" w14:textId="77777777" w:rsidR="007C3AA2" w:rsidRPr="00B329B3" w:rsidRDefault="007C3AA2" w:rsidP="007C3AA2">
      <w:pPr>
        <w:jc w:val="both"/>
        <w:rPr>
          <w:rFonts w:ascii="Calibri" w:hAnsi="Calibri"/>
          <w:b/>
          <w:color w:val="000000"/>
          <w:sz w:val="22"/>
          <w:szCs w:val="22"/>
        </w:rPr>
      </w:pPr>
    </w:p>
    <w:p w14:paraId="713BFEB8" w14:textId="095B47BF" w:rsidR="007C3AA2" w:rsidRDefault="007C3AA2" w:rsidP="00577301">
      <w:pPr>
        <w:jc w:val="both"/>
        <w:rPr>
          <w:rFonts w:ascii="Calibri" w:hAnsi="Calibri"/>
          <w:b/>
          <w:color w:val="000000"/>
          <w:sz w:val="22"/>
          <w:szCs w:val="22"/>
          <w:u w:val="single"/>
        </w:rPr>
      </w:pPr>
      <w:r w:rsidRPr="00B329B3">
        <w:rPr>
          <w:rFonts w:ascii="Calibri" w:hAnsi="Calibri"/>
          <w:b/>
          <w:color w:val="000000"/>
          <w:sz w:val="22"/>
          <w:szCs w:val="22"/>
          <w:u w:val="single"/>
        </w:rPr>
        <w:br w:type="page"/>
      </w:r>
    </w:p>
    <w:p w14:paraId="223C57E2" w14:textId="77777777" w:rsidR="00577301" w:rsidRPr="00F065C3" w:rsidRDefault="00577301" w:rsidP="00577301">
      <w:pPr>
        <w:pStyle w:val="Body"/>
        <w:tabs>
          <w:tab w:val="clear" w:pos="851"/>
        </w:tabs>
        <w:snapToGrid w:val="0"/>
        <w:spacing w:before="0" w:after="0"/>
        <w:ind w:left="0"/>
        <w:contextualSpacing/>
        <w:jc w:val="left"/>
        <w:rPr>
          <w:rFonts w:asciiTheme="minorHAnsi" w:hAnsiTheme="minorHAnsi" w:cstheme="minorHAnsi"/>
          <w:b/>
          <w:sz w:val="22"/>
          <w:szCs w:val="22"/>
          <w:u w:val="single"/>
        </w:rPr>
      </w:pPr>
      <w:r w:rsidRPr="00F065C3">
        <w:rPr>
          <w:rFonts w:asciiTheme="minorHAnsi" w:eastAsia="Arial" w:hAnsiTheme="minorHAnsi" w:cstheme="minorHAnsi"/>
          <w:b/>
          <w:color w:val="000000"/>
          <w:spacing w:val="1"/>
          <w:sz w:val="22"/>
          <w:szCs w:val="22"/>
          <w:u w:val="single"/>
        </w:rPr>
        <w:lastRenderedPageBreak/>
        <w:t>SCHEDULE OF TERMS</w:t>
      </w:r>
    </w:p>
    <w:p w14:paraId="000448D4" w14:textId="77777777" w:rsidR="00577301" w:rsidRPr="00F065C3" w:rsidRDefault="00577301" w:rsidP="00577301">
      <w:pPr>
        <w:pStyle w:val="Body"/>
        <w:tabs>
          <w:tab w:val="clear" w:pos="851"/>
        </w:tabs>
        <w:snapToGrid w:val="0"/>
        <w:spacing w:before="0" w:after="0"/>
        <w:ind w:left="0"/>
        <w:contextualSpacing/>
        <w:jc w:val="left"/>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6392"/>
      </w:tblGrid>
      <w:tr w:rsidR="00577301" w:rsidRPr="00F065C3" w14:paraId="531D31DC" w14:textId="77777777" w:rsidTr="00F60EAF">
        <w:tc>
          <w:tcPr>
            <w:tcW w:w="1136" w:type="pct"/>
            <w:shd w:val="clear" w:color="auto" w:fill="auto"/>
          </w:tcPr>
          <w:p w14:paraId="3F6AAAAF" w14:textId="77777777" w:rsidR="00577301" w:rsidRPr="00F065C3" w:rsidRDefault="00577301" w:rsidP="00F60EAF">
            <w:pPr>
              <w:snapToGrid w:val="0"/>
              <w:contextualSpacing/>
              <w:rPr>
                <w:rFonts w:asciiTheme="minorHAnsi" w:eastAsia="MS Mincho" w:hAnsiTheme="minorHAnsi" w:cstheme="minorHAnsi"/>
              </w:rPr>
            </w:pPr>
            <w:r w:rsidRPr="00F065C3">
              <w:rPr>
                <w:rFonts w:asciiTheme="minorHAnsi" w:eastAsia="MS Mincho" w:hAnsiTheme="minorHAnsi" w:cstheme="minorHAnsi"/>
              </w:rPr>
              <w:t xml:space="preserve">The </w:t>
            </w:r>
            <w:proofErr w:type="gramStart"/>
            <w:r w:rsidRPr="00F065C3">
              <w:rPr>
                <w:rFonts w:asciiTheme="minorHAnsi" w:eastAsia="MS Mincho" w:hAnsiTheme="minorHAnsi" w:cstheme="minorHAnsi"/>
              </w:rPr>
              <w:t>supplier</w:t>
            </w:r>
            <w:proofErr w:type="gramEnd"/>
            <w:r w:rsidRPr="00F065C3">
              <w:rPr>
                <w:rFonts w:asciiTheme="minorHAnsi" w:eastAsia="MS Mincho" w:hAnsiTheme="minorHAnsi" w:cstheme="minorHAnsi"/>
              </w:rPr>
              <w:t xml:space="preserve"> name and registered office (the “</w:t>
            </w:r>
            <w:r w:rsidRPr="00F065C3">
              <w:rPr>
                <w:rFonts w:asciiTheme="minorHAnsi" w:eastAsia="MS Mincho" w:hAnsiTheme="minorHAnsi" w:cstheme="minorHAnsi"/>
                <w:b/>
              </w:rPr>
              <w:t>Supplier</w:t>
            </w:r>
            <w:r w:rsidRPr="00F065C3">
              <w:rPr>
                <w:rFonts w:asciiTheme="minorHAnsi" w:eastAsia="MS Mincho" w:hAnsiTheme="minorHAnsi" w:cstheme="minorHAnsi"/>
              </w:rPr>
              <w:t>”)</w:t>
            </w:r>
          </w:p>
          <w:p w14:paraId="7A22C1DB" w14:textId="77777777" w:rsidR="00577301" w:rsidRPr="00F065C3" w:rsidRDefault="00577301" w:rsidP="00F60EAF">
            <w:pPr>
              <w:snapToGrid w:val="0"/>
              <w:contextualSpacing/>
              <w:rPr>
                <w:rFonts w:asciiTheme="minorHAnsi" w:eastAsia="MS Mincho" w:hAnsiTheme="minorHAnsi" w:cstheme="minorHAnsi"/>
              </w:rPr>
            </w:pPr>
          </w:p>
        </w:tc>
        <w:tc>
          <w:tcPr>
            <w:tcW w:w="3864" w:type="pct"/>
            <w:shd w:val="clear" w:color="auto" w:fill="auto"/>
          </w:tcPr>
          <w:p w14:paraId="2273E4CC" w14:textId="77777777" w:rsidR="00577301" w:rsidRPr="00F065C3" w:rsidRDefault="00577301" w:rsidP="00F60EAF">
            <w:pPr>
              <w:snapToGrid w:val="0"/>
              <w:contextualSpacing/>
              <w:rPr>
                <w:rFonts w:asciiTheme="minorHAnsi" w:eastAsia="MS Mincho" w:hAnsiTheme="minorHAnsi" w:cstheme="minorHAnsi"/>
              </w:rPr>
            </w:pPr>
            <w:r w:rsidRPr="00F065C3">
              <w:rPr>
                <w:rFonts w:asciiTheme="minorHAnsi" w:hAnsiTheme="minorHAnsi" w:cstheme="minorHAnsi"/>
                <w:color w:val="3C3C3B"/>
                <w:shd w:val="clear" w:color="auto" w:fill="FFFFFF"/>
              </w:rPr>
              <w:t>Butlins Skyline Limited, registered in England and Wales at 1 Park Lane, Hemel Hempstead, Hertfordshire, HP2 4YL, with company number 04011665</w:t>
            </w:r>
          </w:p>
        </w:tc>
      </w:tr>
      <w:tr w:rsidR="00577301" w:rsidRPr="00F065C3" w14:paraId="21B21FB7" w14:textId="77777777" w:rsidTr="00F60EAF">
        <w:tc>
          <w:tcPr>
            <w:tcW w:w="1136" w:type="pct"/>
            <w:shd w:val="clear" w:color="auto" w:fill="auto"/>
          </w:tcPr>
          <w:p w14:paraId="220EB744" w14:textId="77777777" w:rsidR="00577301" w:rsidRPr="00F065C3" w:rsidRDefault="00577301" w:rsidP="00F60EAF">
            <w:pPr>
              <w:snapToGrid w:val="0"/>
              <w:contextualSpacing/>
              <w:rPr>
                <w:rFonts w:asciiTheme="minorHAnsi" w:eastAsia="MS Mincho" w:hAnsiTheme="minorHAnsi" w:cstheme="minorHAnsi"/>
              </w:rPr>
            </w:pPr>
            <w:r w:rsidRPr="00F065C3">
              <w:rPr>
                <w:rFonts w:asciiTheme="minorHAnsi" w:eastAsia="MS Mincho" w:hAnsiTheme="minorHAnsi" w:cstheme="minorHAnsi"/>
              </w:rPr>
              <w:t>The supplier’s representative and contact details (the “</w:t>
            </w:r>
            <w:r w:rsidRPr="00F065C3">
              <w:rPr>
                <w:rFonts w:asciiTheme="minorHAnsi" w:eastAsia="MS Mincho" w:hAnsiTheme="minorHAnsi" w:cstheme="minorHAnsi"/>
                <w:b/>
              </w:rPr>
              <w:t>Supplier Representative</w:t>
            </w:r>
            <w:r w:rsidRPr="00F065C3">
              <w:rPr>
                <w:rFonts w:asciiTheme="minorHAnsi" w:eastAsia="MS Mincho" w:hAnsiTheme="minorHAnsi" w:cstheme="minorHAnsi"/>
              </w:rPr>
              <w:t>”)</w:t>
            </w:r>
          </w:p>
          <w:p w14:paraId="29996639" w14:textId="77777777" w:rsidR="00577301" w:rsidRPr="00F065C3" w:rsidRDefault="00577301" w:rsidP="00F60EAF">
            <w:pPr>
              <w:snapToGrid w:val="0"/>
              <w:contextualSpacing/>
              <w:rPr>
                <w:rFonts w:asciiTheme="minorHAnsi" w:eastAsia="MS Mincho" w:hAnsiTheme="minorHAnsi" w:cstheme="minorHAnsi"/>
              </w:rPr>
            </w:pPr>
          </w:p>
        </w:tc>
        <w:tc>
          <w:tcPr>
            <w:tcW w:w="3864" w:type="pct"/>
            <w:shd w:val="clear" w:color="auto" w:fill="auto"/>
          </w:tcPr>
          <w:p w14:paraId="7CF36D39" w14:textId="77777777" w:rsidR="00577301" w:rsidRPr="00F065C3" w:rsidRDefault="00577301" w:rsidP="00F60EAF">
            <w:pPr>
              <w:rPr>
                <w:rFonts w:asciiTheme="minorHAnsi" w:eastAsia="MS Mincho" w:hAnsiTheme="minorHAnsi" w:cstheme="minorHAnsi"/>
              </w:rPr>
            </w:pPr>
            <w:r w:rsidRPr="00F065C3">
              <w:rPr>
                <w:rFonts w:asciiTheme="minorHAnsi" w:eastAsia="MS Mincho" w:hAnsiTheme="minorHAnsi" w:cstheme="minorHAnsi"/>
              </w:rPr>
              <w:t xml:space="preserve">Josh </w:t>
            </w:r>
            <w:proofErr w:type="spellStart"/>
            <w:r w:rsidRPr="00F065C3">
              <w:rPr>
                <w:rFonts w:asciiTheme="minorHAnsi" w:eastAsia="MS Mincho" w:hAnsiTheme="minorHAnsi" w:cstheme="minorHAnsi"/>
              </w:rPr>
              <w:t>Engleman</w:t>
            </w:r>
            <w:proofErr w:type="spellEnd"/>
            <w:r w:rsidRPr="00F065C3">
              <w:rPr>
                <w:rFonts w:asciiTheme="minorHAnsi" w:eastAsia="MS Mincho" w:hAnsiTheme="minorHAnsi" w:cstheme="minorHAnsi"/>
              </w:rPr>
              <w:t>: PR Manager, Butlin’s – 07866 886208</w:t>
            </w:r>
          </w:p>
        </w:tc>
      </w:tr>
    </w:tbl>
    <w:p w14:paraId="49777AA2" w14:textId="77777777" w:rsidR="00577301" w:rsidRPr="00F065C3" w:rsidRDefault="00577301" w:rsidP="00577301">
      <w:pPr>
        <w:rPr>
          <w:rFonts w:asciiTheme="minorHAnsi" w:hAnsiTheme="minorHAnsi" w:cstheme="minorHAnsi"/>
        </w:rPr>
      </w:pPr>
    </w:p>
    <w:p w14:paraId="07A879D0" w14:textId="77777777" w:rsidR="00577301" w:rsidRPr="00F065C3" w:rsidRDefault="00577301" w:rsidP="00577301">
      <w:pPr>
        <w:rPr>
          <w:rFonts w:asciiTheme="minorHAnsi" w:hAnsiTheme="minorHAnsi" w:cstheme="minorHAnsi"/>
        </w:rPr>
      </w:pPr>
      <w:r w:rsidRPr="00F065C3">
        <w:rPr>
          <w:rFonts w:asciiTheme="minorHAnsi" w:hAnsiTheme="minorHAnsi" w:cstheme="minorHAnsi"/>
        </w:rPr>
        <w:t>PRIZE(S) TO BE PROVIDED</w:t>
      </w:r>
    </w:p>
    <w:p w14:paraId="6555D5AF" w14:textId="77777777" w:rsidR="00577301" w:rsidRPr="00F065C3" w:rsidRDefault="00577301" w:rsidP="0057730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411"/>
      </w:tblGrid>
      <w:tr w:rsidR="00577301" w:rsidRPr="00F065C3" w14:paraId="4C9B352B" w14:textId="77777777" w:rsidTr="00F60EAF">
        <w:tc>
          <w:tcPr>
            <w:tcW w:w="1136" w:type="pct"/>
            <w:shd w:val="clear" w:color="auto" w:fill="auto"/>
          </w:tcPr>
          <w:p w14:paraId="28F39276" w14:textId="77777777" w:rsidR="00577301" w:rsidRPr="00F065C3" w:rsidRDefault="00577301" w:rsidP="00F60EAF">
            <w:pPr>
              <w:rPr>
                <w:rFonts w:asciiTheme="minorHAnsi" w:eastAsia="MS Mincho" w:hAnsiTheme="minorHAnsi" w:cstheme="minorHAnsi"/>
              </w:rPr>
            </w:pPr>
            <w:r w:rsidRPr="00F065C3">
              <w:rPr>
                <w:rFonts w:asciiTheme="minorHAnsi" w:eastAsia="MS Mincho" w:hAnsiTheme="minorHAnsi" w:cstheme="minorHAnsi"/>
              </w:rPr>
              <w:t>Description of the prize(s) to be provided (the “</w:t>
            </w:r>
            <w:r w:rsidRPr="00F065C3">
              <w:rPr>
                <w:rFonts w:asciiTheme="minorHAnsi" w:eastAsia="MS Mincho" w:hAnsiTheme="minorHAnsi" w:cstheme="minorHAnsi"/>
                <w:b/>
              </w:rPr>
              <w:t>Prize(s)</w:t>
            </w:r>
            <w:r w:rsidRPr="00F065C3">
              <w:rPr>
                <w:rFonts w:asciiTheme="minorHAnsi" w:eastAsia="MS Mincho" w:hAnsiTheme="minorHAnsi" w:cstheme="minorHAnsi"/>
              </w:rPr>
              <w:t>”)</w:t>
            </w:r>
          </w:p>
          <w:p w14:paraId="23468452" w14:textId="77777777" w:rsidR="00577301" w:rsidRPr="00F065C3" w:rsidRDefault="00577301" w:rsidP="00F60EAF">
            <w:pPr>
              <w:rPr>
                <w:rFonts w:asciiTheme="minorHAnsi" w:eastAsia="MS Mincho" w:hAnsiTheme="minorHAnsi" w:cstheme="minorHAnsi"/>
              </w:rPr>
            </w:pPr>
          </w:p>
        </w:tc>
        <w:tc>
          <w:tcPr>
            <w:tcW w:w="3864" w:type="pct"/>
            <w:shd w:val="clear" w:color="auto" w:fill="auto"/>
          </w:tcPr>
          <w:p w14:paraId="634F1441" w14:textId="77777777" w:rsidR="00577301" w:rsidRPr="00F065C3" w:rsidRDefault="00577301" w:rsidP="00F60EAF">
            <w:pPr>
              <w:pStyle w:val="ListParagraph"/>
              <w:ind w:left="0"/>
              <w:rPr>
                <w:rFonts w:asciiTheme="minorHAnsi" w:eastAsia="MS Mincho" w:hAnsiTheme="minorHAnsi" w:cstheme="minorHAnsi"/>
                <w:sz w:val="22"/>
                <w:szCs w:val="22"/>
              </w:rPr>
            </w:pPr>
          </w:p>
          <w:p w14:paraId="6BC8F2FA" w14:textId="77777777" w:rsidR="00577301" w:rsidRPr="00F065C3" w:rsidRDefault="00577301" w:rsidP="00F60EAF">
            <w:pPr>
              <w:pStyle w:val="ListParagraph"/>
              <w:ind w:left="0"/>
              <w:rPr>
                <w:rFonts w:asciiTheme="minorHAnsi" w:eastAsia="MS Mincho" w:hAnsiTheme="minorHAnsi" w:cstheme="minorHAnsi"/>
                <w:sz w:val="22"/>
                <w:szCs w:val="22"/>
              </w:rPr>
            </w:pPr>
            <w:r w:rsidRPr="00F065C3">
              <w:rPr>
                <w:rFonts w:asciiTheme="minorHAnsi" w:hAnsiTheme="minorHAnsi" w:cstheme="minorHAnsi"/>
                <w:b/>
                <w:bCs/>
                <w:color w:val="000000"/>
                <w:sz w:val="22"/>
                <w:szCs w:val="22"/>
              </w:rPr>
              <w:t>PRIZE</w:t>
            </w:r>
          </w:p>
          <w:p w14:paraId="171E5A35" w14:textId="77777777" w:rsidR="00577301" w:rsidRPr="00523B0D" w:rsidRDefault="00577301" w:rsidP="00F60EAF">
            <w:pPr>
              <w:pStyle w:val="xgmail-m6299279129620485094gmail-m-3595778406487529588gmail-m8455940512117684024xmsonormal"/>
              <w:rPr>
                <w:rFonts w:asciiTheme="minorHAnsi" w:hAnsiTheme="minorHAnsi" w:cstheme="minorHAnsi"/>
                <w:i/>
                <w:iCs/>
              </w:rPr>
            </w:pPr>
            <w:r w:rsidRPr="00523B0D">
              <w:rPr>
                <w:rFonts w:asciiTheme="minorHAnsi" w:hAnsiTheme="minorHAnsi" w:cstheme="minorHAnsi"/>
                <w:i/>
                <w:iCs/>
                <w:color w:val="000000"/>
              </w:rPr>
              <w:t xml:space="preserve">Enjoy amazing live shows and </w:t>
            </w:r>
            <w:proofErr w:type="gramStart"/>
            <w:r w:rsidRPr="00523B0D">
              <w:rPr>
                <w:rFonts w:asciiTheme="minorHAnsi" w:hAnsiTheme="minorHAnsi" w:cstheme="minorHAnsi"/>
                <w:i/>
                <w:iCs/>
                <w:color w:val="000000"/>
              </w:rPr>
              <w:t>full on</w:t>
            </w:r>
            <w:proofErr w:type="gramEnd"/>
            <w:r w:rsidRPr="00523B0D">
              <w:rPr>
                <w:rFonts w:asciiTheme="minorHAnsi" w:hAnsiTheme="minorHAnsi" w:cstheme="minorHAnsi"/>
                <w:i/>
                <w:iCs/>
                <w:color w:val="000000"/>
              </w:rPr>
              <w:t xml:space="preserve"> fun for all the family with a four-night 2022 Butlin’s holiday including Premium Dining.</w:t>
            </w:r>
          </w:p>
          <w:p w14:paraId="027760A0" w14:textId="77777777" w:rsidR="00577301" w:rsidRPr="00F065C3" w:rsidRDefault="00577301" w:rsidP="00F60EAF">
            <w:pPr>
              <w:pStyle w:val="xgmail-m6299279129620485094gmail-m-3595778406487529588gmail-m8455940512117684024xmsonormal"/>
              <w:rPr>
                <w:rFonts w:asciiTheme="minorHAnsi" w:hAnsiTheme="minorHAnsi" w:cstheme="minorHAnsi"/>
              </w:rPr>
            </w:pPr>
            <w:r w:rsidRPr="00F065C3">
              <w:rPr>
                <w:rFonts w:asciiTheme="minorHAnsi" w:hAnsiTheme="minorHAnsi" w:cstheme="minorHAnsi"/>
                <w:color w:val="000000"/>
              </w:rPr>
              <w:t>FULL DETAILS:</w:t>
            </w:r>
          </w:p>
          <w:p w14:paraId="38C28489" w14:textId="77777777" w:rsidR="00577301" w:rsidRDefault="00577301" w:rsidP="00F60EAF">
            <w:pPr>
              <w:rPr>
                <w:rFonts w:asciiTheme="minorHAnsi" w:hAnsiTheme="minorHAnsi" w:cstheme="minorHAnsi"/>
                <w:color w:val="1D2129"/>
              </w:rPr>
            </w:pPr>
            <w:r w:rsidRPr="00F065C3">
              <w:rPr>
                <w:rFonts w:asciiTheme="minorHAnsi" w:hAnsiTheme="minorHAnsi" w:cstheme="minorHAnsi"/>
                <w:color w:val="1D2129"/>
              </w:rPr>
              <w:t>There will be one main prize</w:t>
            </w:r>
            <w:r>
              <w:rPr>
                <w:rFonts w:asciiTheme="minorHAnsi" w:hAnsiTheme="minorHAnsi" w:cstheme="minorHAnsi"/>
                <w:color w:val="1D2129"/>
              </w:rPr>
              <w:t xml:space="preserve"> with a maximum prize value of £1,000</w:t>
            </w:r>
            <w:r w:rsidRPr="00F065C3">
              <w:rPr>
                <w:rFonts w:asciiTheme="minorHAnsi" w:hAnsiTheme="minorHAnsi" w:cstheme="minorHAnsi"/>
                <w:color w:val="1D2129"/>
              </w:rPr>
              <w:t xml:space="preserve">. </w:t>
            </w:r>
          </w:p>
          <w:p w14:paraId="19634E45" w14:textId="77777777" w:rsidR="00577301" w:rsidRDefault="00577301" w:rsidP="00F60EAF">
            <w:pPr>
              <w:rPr>
                <w:rFonts w:asciiTheme="minorHAnsi" w:hAnsiTheme="minorHAnsi" w:cstheme="minorHAnsi"/>
                <w:color w:val="1D2129"/>
              </w:rPr>
            </w:pPr>
            <w:r w:rsidRPr="00F065C3">
              <w:rPr>
                <w:rFonts w:asciiTheme="minorHAnsi" w:hAnsiTheme="minorHAnsi" w:cstheme="minorHAnsi"/>
                <w:color w:val="1D2129"/>
              </w:rPr>
              <w:t xml:space="preserve">The Prize includes 1x Butlin’s 2022 break of 4 nights in Bognor Regis, Minehead or Skegness resorts. </w:t>
            </w:r>
          </w:p>
          <w:p w14:paraId="11BE7706" w14:textId="77777777" w:rsidR="00577301" w:rsidRDefault="00577301" w:rsidP="00F60EAF">
            <w:pPr>
              <w:rPr>
                <w:rFonts w:asciiTheme="minorHAnsi" w:hAnsiTheme="minorHAnsi" w:cstheme="minorHAnsi"/>
                <w:color w:val="1D2129"/>
              </w:rPr>
            </w:pPr>
            <w:r w:rsidRPr="00F065C3">
              <w:rPr>
                <w:rFonts w:asciiTheme="minorHAnsi" w:hAnsiTheme="minorHAnsi" w:cstheme="minorHAnsi"/>
                <w:color w:val="1D2129"/>
              </w:rPr>
              <w:t xml:space="preserve">Prize </w:t>
            </w:r>
            <w:r>
              <w:rPr>
                <w:rFonts w:asciiTheme="minorHAnsi" w:hAnsiTheme="minorHAnsi" w:cstheme="minorHAnsi"/>
                <w:color w:val="1D2129"/>
              </w:rPr>
              <w:t>excludes</w:t>
            </w:r>
            <w:r w:rsidRPr="00F065C3">
              <w:rPr>
                <w:rFonts w:asciiTheme="minorHAnsi" w:hAnsiTheme="minorHAnsi" w:cstheme="minorHAnsi"/>
                <w:color w:val="1D2129"/>
              </w:rPr>
              <w:t xml:space="preserve"> peak holiday breaks</w:t>
            </w:r>
            <w:r>
              <w:rPr>
                <w:rFonts w:asciiTheme="minorHAnsi" w:hAnsiTheme="minorHAnsi" w:cstheme="minorHAnsi"/>
                <w:color w:val="1D2129"/>
              </w:rPr>
              <w:t xml:space="preserve"> including February Half Term (11–21 Feb 2022), Easter (1-21 April 2022), May Half term (27 May-6 June 2022), School Holidays (22 July-5 September 2022), October half term (21-31 October 2022) and</w:t>
            </w:r>
            <w:r>
              <w:rPr>
                <w:color w:val="1D2129"/>
              </w:rPr>
              <w:t xml:space="preserve"> Christmas/New Year breaks (23 December 2022 – 2 January 2023).</w:t>
            </w:r>
          </w:p>
          <w:p w14:paraId="52E8DF5F" w14:textId="77777777" w:rsidR="00577301" w:rsidRDefault="00577301" w:rsidP="00F60EAF">
            <w:pPr>
              <w:rPr>
                <w:rFonts w:asciiTheme="minorHAnsi" w:hAnsiTheme="minorHAnsi" w:cstheme="minorHAnsi"/>
                <w:color w:val="1D2129"/>
              </w:rPr>
            </w:pPr>
            <w:r w:rsidRPr="00F065C3">
              <w:rPr>
                <w:rFonts w:asciiTheme="minorHAnsi" w:hAnsiTheme="minorHAnsi" w:cstheme="minorHAnsi"/>
                <w:color w:val="1D2129"/>
              </w:rPr>
              <w:t xml:space="preserve">All break options are subject to availability. </w:t>
            </w:r>
          </w:p>
          <w:p w14:paraId="4ACE1036" w14:textId="77777777" w:rsidR="00577301" w:rsidRPr="00F065C3" w:rsidRDefault="00577301" w:rsidP="00F60EAF">
            <w:pPr>
              <w:rPr>
                <w:rFonts w:asciiTheme="minorHAnsi" w:hAnsiTheme="minorHAnsi" w:cstheme="minorHAnsi"/>
                <w:color w:val="1D2129"/>
              </w:rPr>
            </w:pPr>
            <w:r>
              <w:rPr>
                <w:rFonts w:asciiTheme="minorHAnsi" w:hAnsiTheme="minorHAnsi" w:cstheme="minorHAnsi"/>
                <w:color w:val="1D2129"/>
              </w:rPr>
              <w:t>Premium d</w:t>
            </w:r>
            <w:r w:rsidRPr="00F065C3">
              <w:rPr>
                <w:rFonts w:asciiTheme="minorHAnsi" w:hAnsiTheme="minorHAnsi" w:cstheme="minorHAnsi"/>
                <w:color w:val="1D2129"/>
              </w:rPr>
              <w:t xml:space="preserve">ining is included in the prize, subject to availability. Accommodation will be gold apartment based on a family of four, or a hotel (Bognor Regis resort only), subject to availability. </w:t>
            </w:r>
          </w:p>
          <w:p w14:paraId="5E50B325" w14:textId="77777777" w:rsidR="00577301" w:rsidRPr="00F065C3" w:rsidRDefault="00577301" w:rsidP="00F60EAF">
            <w:pPr>
              <w:pStyle w:val="ListParagraph"/>
              <w:ind w:left="0"/>
              <w:rPr>
                <w:rFonts w:asciiTheme="minorHAnsi" w:eastAsia="MS Mincho" w:hAnsiTheme="minorHAnsi" w:cstheme="minorHAnsi"/>
                <w:sz w:val="22"/>
                <w:szCs w:val="22"/>
              </w:rPr>
            </w:pPr>
          </w:p>
          <w:p w14:paraId="58F56FE0" w14:textId="77777777" w:rsidR="00577301" w:rsidRPr="00F065C3" w:rsidRDefault="00577301" w:rsidP="00F60EAF">
            <w:pPr>
              <w:pStyle w:val="ListParagraph"/>
              <w:ind w:left="0"/>
              <w:rPr>
                <w:rFonts w:asciiTheme="minorHAnsi" w:eastAsia="MS Mincho" w:hAnsiTheme="minorHAnsi" w:cstheme="minorHAnsi"/>
                <w:sz w:val="22"/>
                <w:szCs w:val="22"/>
              </w:rPr>
            </w:pPr>
          </w:p>
          <w:p w14:paraId="5AD1D19E" w14:textId="77777777" w:rsidR="00577301" w:rsidRPr="00F065C3" w:rsidRDefault="00577301" w:rsidP="00F60EAF">
            <w:pPr>
              <w:pStyle w:val="ListParagraph"/>
              <w:ind w:left="0"/>
              <w:rPr>
                <w:rFonts w:asciiTheme="minorHAnsi" w:eastAsia="MS Mincho" w:hAnsiTheme="minorHAnsi" w:cstheme="minorHAnsi"/>
                <w:sz w:val="22"/>
                <w:szCs w:val="22"/>
              </w:rPr>
            </w:pPr>
          </w:p>
          <w:p w14:paraId="3E639428" w14:textId="77777777" w:rsidR="00577301" w:rsidRPr="00F065C3" w:rsidRDefault="00577301" w:rsidP="00F60EAF">
            <w:pPr>
              <w:pStyle w:val="ListParagraph"/>
              <w:ind w:left="0"/>
              <w:rPr>
                <w:rFonts w:asciiTheme="minorHAnsi" w:eastAsia="MS Mincho" w:hAnsiTheme="minorHAnsi" w:cstheme="minorHAnsi"/>
                <w:sz w:val="22"/>
                <w:szCs w:val="22"/>
              </w:rPr>
            </w:pPr>
          </w:p>
          <w:p w14:paraId="0D37A2BE" w14:textId="77777777" w:rsidR="00577301" w:rsidRPr="00F065C3" w:rsidRDefault="00577301" w:rsidP="00F60EAF">
            <w:pPr>
              <w:pStyle w:val="ListParagraph"/>
              <w:ind w:left="0"/>
              <w:rPr>
                <w:rFonts w:asciiTheme="minorHAnsi" w:eastAsia="MS Mincho" w:hAnsiTheme="minorHAnsi" w:cstheme="minorHAnsi"/>
                <w:sz w:val="22"/>
                <w:szCs w:val="22"/>
              </w:rPr>
            </w:pPr>
          </w:p>
          <w:p w14:paraId="2A6B0F31" w14:textId="77777777" w:rsidR="00577301" w:rsidRPr="00F065C3" w:rsidRDefault="00577301" w:rsidP="00F60EAF">
            <w:pPr>
              <w:pStyle w:val="ListParagraph"/>
              <w:ind w:left="0"/>
              <w:rPr>
                <w:rFonts w:asciiTheme="minorHAnsi" w:eastAsia="MS Mincho" w:hAnsiTheme="minorHAnsi" w:cstheme="minorHAnsi"/>
                <w:sz w:val="22"/>
                <w:szCs w:val="22"/>
              </w:rPr>
            </w:pPr>
          </w:p>
          <w:p w14:paraId="68329F2B" w14:textId="77777777" w:rsidR="00577301" w:rsidRPr="00F065C3" w:rsidRDefault="00577301" w:rsidP="00F60EAF">
            <w:pPr>
              <w:pStyle w:val="ListParagraph"/>
              <w:ind w:left="0"/>
              <w:rPr>
                <w:rFonts w:asciiTheme="minorHAnsi" w:eastAsia="MS Mincho" w:hAnsiTheme="minorHAnsi" w:cstheme="minorHAnsi"/>
                <w:sz w:val="22"/>
                <w:szCs w:val="22"/>
              </w:rPr>
            </w:pPr>
          </w:p>
          <w:p w14:paraId="791122B0" w14:textId="77777777" w:rsidR="00577301" w:rsidRPr="00F065C3" w:rsidRDefault="00577301" w:rsidP="00F60EAF">
            <w:pPr>
              <w:pStyle w:val="ListParagraph"/>
              <w:ind w:left="0"/>
              <w:rPr>
                <w:rFonts w:asciiTheme="minorHAnsi" w:eastAsia="MS Mincho" w:hAnsiTheme="minorHAnsi" w:cstheme="minorHAnsi"/>
                <w:sz w:val="22"/>
                <w:szCs w:val="22"/>
              </w:rPr>
            </w:pPr>
          </w:p>
          <w:p w14:paraId="216CB3A0" w14:textId="77777777" w:rsidR="00577301" w:rsidRPr="00F065C3" w:rsidRDefault="00577301" w:rsidP="00F60EAF">
            <w:pPr>
              <w:pStyle w:val="ListParagraph"/>
              <w:ind w:left="0"/>
              <w:rPr>
                <w:rFonts w:asciiTheme="minorHAnsi" w:eastAsia="MS Mincho" w:hAnsiTheme="minorHAnsi" w:cstheme="minorHAnsi"/>
                <w:sz w:val="22"/>
                <w:szCs w:val="22"/>
              </w:rPr>
            </w:pPr>
          </w:p>
          <w:p w14:paraId="6233B400" w14:textId="77777777" w:rsidR="00577301" w:rsidRPr="00F065C3" w:rsidRDefault="00577301" w:rsidP="00F60EAF">
            <w:pPr>
              <w:pStyle w:val="ListParagraph"/>
              <w:ind w:left="0"/>
              <w:rPr>
                <w:rFonts w:asciiTheme="minorHAnsi" w:eastAsia="MS Mincho" w:hAnsiTheme="minorHAnsi" w:cstheme="minorHAnsi"/>
                <w:sz w:val="22"/>
                <w:szCs w:val="22"/>
              </w:rPr>
            </w:pPr>
          </w:p>
          <w:p w14:paraId="748D4AA6" w14:textId="77777777" w:rsidR="00577301" w:rsidRPr="00F065C3" w:rsidRDefault="00577301" w:rsidP="00F60EAF">
            <w:pPr>
              <w:pStyle w:val="ListParagraph"/>
              <w:ind w:left="0"/>
              <w:rPr>
                <w:rFonts w:asciiTheme="minorHAnsi" w:eastAsia="MS Mincho" w:hAnsiTheme="minorHAnsi" w:cstheme="minorHAnsi"/>
                <w:sz w:val="22"/>
                <w:szCs w:val="22"/>
              </w:rPr>
            </w:pPr>
          </w:p>
          <w:p w14:paraId="6B75BCA9" w14:textId="77777777" w:rsidR="00577301" w:rsidRPr="00F065C3" w:rsidRDefault="00577301" w:rsidP="00F60EAF">
            <w:pPr>
              <w:pStyle w:val="ListParagraph"/>
              <w:ind w:left="0"/>
              <w:rPr>
                <w:rFonts w:asciiTheme="minorHAnsi" w:eastAsia="MS Mincho" w:hAnsiTheme="minorHAnsi" w:cstheme="minorHAnsi"/>
                <w:sz w:val="22"/>
                <w:szCs w:val="22"/>
              </w:rPr>
            </w:pPr>
          </w:p>
          <w:p w14:paraId="1ED39110" w14:textId="77777777" w:rsidR="00577301" w:rsidRPr="00F065C3" w:rsidRDefault="00577301" w:rsidP="00F60EAF">
            <w:pPr>
              <w:pStyle w:val="ListParagraph"/>
              <w:ind w:left="0"/>
              <w:rPr>
                <w:rFonts w:asciiTheme="minorHAnsi" w:eastAsia="MS Mincho" w:hAnsiTheme="minorHAnsi" w:cstheme="minorHAnsi"/>
                <w:sz w:val="22"/>
                <w:szCs w:val="22"/>
              </w:rPr>
            </w:pPr>
          </w:p>
          <w:p w14:paraId="3570DB6B" w14:textId="77777777" w:rsidR="00577301" w:rsidRPr="00F065C3" w:rsidRDefault="00577301" w:rsidP="00F60EAF">
            <w:pPr>
              <w:pStyle w:val="ListParagraph"/>
              <w:ind w:left="0"/>
              <w:rPr>
                <w:rFonts w:asciiTheme="minorHAnsi" w:eastAsia="MS Mincho" w:hAnsiTheme="minorHAnsi" w:cstheme="minorHAnsi"/>
                <w:sz w:val="22"/>
                <w:szCs w:val="22"/>
              </w:rPr>
            </w:pPr>
          </w:p>
          <w:p w14:paraId="459E7216" w14:textId="77777777" w:rsidR="00577301" w:rsidRPr="00F065C3" w:rsidRDefault="00577301" w:rsidP="00F60EAF">
            <w:pPr>
              <w:pStyle w:val="ListParagraph"/>
              <w:ind w:left="0"/>
              <w:rPr>
                <w:rFonts w:asciiTheme="minorHAnsi" w:eastAsia="MS Mincho" w:hAnsiTheme="minorHAnsi" w:cstheme="minorHAnsi"/>
                <w:sz w:val="22"/>
                <w:szCs w:val="22"/>
              </w:rPr>
            </w:pPr>
          </w:p>
          <w:p w14:paraId="6A8B8424" w14:textId="77777777" w:rsidR="00577301" w:rsidRPr="00F065C3" w:rsidRDefault="00577301" w:rsidP="00F60EAF">
            <w:pPr>
              <w:pStyle w:val="ListParagraph"/>
              <w:ind w:left="0"/>
              <w:rPr>
                <w:rFonts w:asciiTheme="minorHAnsi" w:eastAsia="MS Mincho" w:hAnsiTheme="minorHAnsi" w:cstheme="minorHAnsi"/>
                <w:sz w:val="22"/>
                <w:szCs w:val="22"/>
              </w:rPr>
            </w:pPr>
          </w:p>
          <w:p w14:paraId="0559443B" w14:textId="77777777" w:rsidR="00577301" w:rsidRPr="00F065C3" w:rsidRDefault="00577301" w:rsidP="00F60EAF">
            <w:pPr>
              <w:pStyle w:val="ListParagraph"/>
              <w:ind w:left="0"/>
              <w:rPr>
                <w:rFonts w:asciiTheme="minorHAnsi" w:eastAsia="MS Mincho" w:hAnsiTheme="minorHAnsi" w:cstheme="minorHAnsi"/>
                <w:sz w:val="22"/>
                <w:szCs w:val="22"/>
              </w:rPr>
            </w:pPr>
          </w:p>
        </w:tc>
      </w:tr>
      <w:tr w:rsidR="00577301" w:rsidRPr="00F065C3" w14:paraId="20FA8DB1" w14:textId="77777777" w:rsidTr="00F60EAF">
        <w:tc>
          <w:tcPr>
            <w:tcW w:w="1136" w:type="pct"/>
            <w:shd w:val="clear" w:color="auto" w:fill="auto"/>
          </w:tcPr>
          <w:p w14:paraId="79539320" w14:textId="77777777" w:rsidR="00577301" w:rsidRPr="00F065C3" w:rsidRDefault="00577301" w:rsidP="00F60EAF">
            <w:pPr>
              <w:rPr>
                <w:rFonts w:asciiTheme="minorHAnsi" w:eastAsia="MS Mincho" w:hAnsiTheme="minorHAnsi" w:cstheme="minorHAnsi"/>
              </w:rPr>
            </w:pPr>
            <w:r w:rsidRPr="00F065C3">
              <w:rPr>
                <w:rFonts w:asciiTheme="minorHAnsi" w:eastAsia="MS Mincho" w:hAnsiTheme="minorHAnsi" w:cstheme="minorHAnsi"/>
              </w:rPr>
              <w:lastRenderedPageBreak/>
              <w:t>Conditions associated with the Prize(s) (the “</w:t>
            </w:r>
            <w:r w:rsidRPr="00F065C3">
              <w:rPr>
                <w:rFonts w:asciiTheme="minorHAnsi" w:eastAsia="MS Mincho" w:hAnsiTheme="minorHAnsi" w:cstheme="minorHAnsi"/>
                <w:b/>
              </w:rPr>
              <w:t>Prize Condition(s)</w:t>
            </w:r>
            <w:r w:rsidRPr="00F065C3">
              <w:rPr>
                <w:rFonts w:asciiTheme="minorHAnsi" w:eastAsia="MS Mincho" w:hAnsiTheme="minorHAnsi" w:cstheme="minorHAnsi"/>
              </w:rPr>
              <w:t xml:space="preserve">”) </w:t>
            </w:r>
          </w:p>
          <w:p w14:paraId="16403108" w14:textId="77777777" w:rsidR="00577301" w:rsidRPr="00F065C3" w:rsidRDefault="00577301" w:rsidP="00F60EAF">
            <w:pPr>
              <w:rPr>
                <w:rFonts w:asciiTheme="minorHAnsi" w:eastAsia="MS Mincho" w:hAnsiTheme="minorHAnsi" w:cstheme="minorHAnsi"/>
              </w:rPr>
            </w:pPr>
          </w:p>
        </w:tc>
        <w:tc>
          <w:tcPr>
            <w:tcW w:w="3864" w:type="pct"/>
            <w:shd w:val="clear" w:color="auto" w:fill="auto"/>
          </w:tcPr>
          <w:p w14:paraId="37A5C3DE" w14:textId="77777777" w:rsidR="00577301" w:rsidRPr="00F065C3" w:rsidRDefault="00577301" w:rsidP="00F60EAF">
            <w:pPr>
              <w:rPr>
                <w:rFonts w:asciiTheme="minorHAnsi" w:eastAsia="MS Mincho" w:hAnsiTheme="minorHAnsi" w:cstheme="minorHAnsi"/>
                <w:iCs/>
              </w:rPr>
            </w:pPr>
          </w:p>
          <w:p w14:paraId="6D57EBD2" w14:textId="77777777" w:rsidR="00577301" w:rsidRDefault="00577301" w:rsidP="00F60EAF">
            <w:pPr>
              <w:rPr>
                <w:rFonts w:asciiTheme="minorHAnsi" w:hAnsiTheme="minorHAnsi" w:cstheme="minorHAnsi"/>
                <w:color w:val="3C3C3B"/>
                <w:shd w:val="clear" w:color="auto" w:fill="FFFFFF"/>
              </w:rPr>
            </w:pPr>
            <w:r w:rsidRPr="00F065C3">
              <w:rPr>
                <w:rFonts w:asciiTheme="minorHAnsi" w:hAnsiTheme="minorHAnsi" w:cstheme="minorHAnsi"/>
                <w:color w:val="3C3C3B"/>
                <w:shd w:val="clear" w:color="auto" w:fill="FFFFFF"/>
              </w:rPr>
              <w:t xml:space="preserve">The prize is </w:t>
            </w:r>
            <w:r>
              <w:rPr>
                <w:rFonts w:asciiTheme="minorHAnsi" w:hAnsiTheme="minorHAnsi" w:cstheme="minorHAnsi"/>
                <w:color w:val="3C3C3B"/>
                <w:shd w:val="clear" w:color="auto" w:fill="FFFFFF"/>
              </w:rPr>
              <w:t>one</w:t>
            </w:r>
            <w:r w:rsidRPr="00F065C3">
              <w:rPr>
                <w:rFonts w:asciiTheme="minorHAnsi" w:hAnsiTheme="minorHAnsi" w:cstheme="minorHAnsi"/>
                <w:color w:val="3C3C3B"/>
                <w:shd w:val="clear" w:color="auto" w:fill="FFFFFF"/>
              </w:rPr>
              <w:t xml:space="preserve"> Butlin’s family break for a family of four (2 adults and 2 children) to stay in a</w:t>
            </w:r>
            <w:r>
              <w:rPr>
                <w:rFonts w:asciiTheme="minorHAnsi" w:hAnsiTheme="minorHAnsi" w:cstheme="minorHAnsi"/>
                <w:color w:val="3C3C3B"/>
                <w:shd w:val="clear" w:color="auto" w:fill="FFFFFF"/>
              </w:rPr>
              <w:t xml:space="preserve"> </w:t>
            </w:r>
            <w:r w:rsidRPr="00F065C3">
              <w:rPr>
                <w:rFonts w:asciiTheme="minorHAnsi" w:hAnsiTheme="minorHAnsi" w:cstheme="minorHAnsi"/>
                <w:color w:val="1D2129"/>
              </w:rPr>
              <w:t>gold apartment or a hotel (Bognor Regis resort only)</w:t>
            </w:r>
            <w:r w:rsidRPr="00F065C3">
              <w:rPr>
                <w:rFonts w:asciiTheme="minorHAnsi" w:hAnsiTheme="minorHAnsi" w:cstheme="minorHAnsi"/>
                <w:color w:val="3C3C3B"/>
                <w:shd w:val="clear" w:color="auto" w:fill="FFFFFF"/>
              </w:rPr>
              <w:t xml:space="preserve">. The break will be for a 4-night (Mon-Fri) break taken between </w:t>
            </w:r>
            <w:r>
              <w:rPr>
                <w:rFonts w:asciiTheme="minorHAnsi" w:hAnsiTheme="minorHAnsi" w:cstheme="minorHAnsi"/>
                <w:color w:val="3C3C3B"/>
                <w:shd w:val="clear" w:color="auto" w:fill="FFFFFF"/>
              </w:rPr>
              <w:t>7 February 2022</w:t>
            </w:r>
            <w:r w:rsidRPr="00F065C3">
              <w:rPr>
                <w:rFonts w:asciiTheme="minorHAnsi" w:hAnsiTheme="minorHAnsi" w:cstheme="minorHAnsi"/>
                <w:color w:val="3C3C3B"/>
                <w:shd w:val="clear" w:color="auto" w:fill="FFFFFF"/>
              </w:rPr>
              <w:t xml:space="preserve"> – </w:t>
            </w:r>
            <w:r>
              <w:rPr>
                <w:rFonts w:asciiTheme="minorHAnsi" w:hAnsiTheme="minorHAnsi" w:cstheme="minorHAnsi"/>
                <w:color w:val="3C3C3B"/>
                <w:shd w:val="clear" w:color="auto" w:fill="FFFFFF"/>
              </w:rPr>
              <w:t>01 December 2022</w:t>
            </w:r>
            <w:r w:rsidRPr="00F065C3">
              <w:rPr>
                <w:rFonts w:asciiTheme="minorHAnsi" w:hAnsiTheme="minorHAnsi" w:cstheme="minorHAnsi"/>
                <w:color w:val="3C3C3B"/>
                <w:shd w:val="clear" w:color="auto" w:fill="FFFFFF"/>
              </w:rPr>
              <w:t xml:space="preserve">. The prize includes </w:t>
            </w:r>
            <w:r>
              <w:rPr>
                <w:rFonts w:asciiTheme="minorHAnsi" w:hAnsiTheme="minorHAnsi" w:cstheme="minorHAnsi"/>
                <w:color w:val="3C3C3B"/>
                <w:shd w:val="clear" w:color="auto" w:fill="FFFFFF"/>
              </w:rPr>
              <w:t>premium</w:t>
            </w:r>
            <w:r w:rsidRPr="00F065C3">
              <w:rPr>
                <w:rFonts w:asciiTheme="minorHAnsi" w:hAnsiTheme="minorHAnsi" w:cstheme="minorHAnsi"/>
                <w:color w:val="3C3C3B"/>
                <w:shd w:val="clear" w:color="auto" w:fill="FFFFFF"/>
              </w:rPr>
              <w:t xml:space="preserve"> dining for the duration of your stay. Prize excludes, travel and other related expenses but does include selected entertainment and activities. The prize must be booked by </w:t>
            </w:r>
            <w:r>
              <w:rPr>
                <w:rFonts w:asciiTheme="minorHAnsi" w:hAnsiTheme="minorHAnsi" w:cstheme="minorHAnsi"/>
                <w:color w:val="3C3C3B"/>
                <w:shd w:val="clear" w:color="auto" w:fill="FFFFFF"/>
              </w:rPr>
              <w:t>01 March 2022</w:t>
            </w:r>
            <w:r w:rsidRPr="00F065C3">
              <w:rPr>
                <w:rFonts w:asciiTheme="minorHAnsi" w:hAnsiTheme="minorHAnsi" w:cstheme="minorHAnsi"/>
                <w:color w:val="3C3C3B"/>
                <w:shd w:val="clear" w:color="auto" w:fill="FFFFFF"/>
              </w:rPr>
              <w:t xml:space="preserve">. </w:t>
            </w:r>
            <w:r>
              <w:rPr>
                <w:rFonts w:asciiTheme="minorHAnsi" w:hAnsiTheme="minorHAnsi" w:cstheme="minorHAnsi"/>
                <w:color w:val="3C3C3B"/>
                <w:shd w:val="clear" w:color="auto" w:fill="FFFFFF"/>
              </w:rPr>
              <w:t>All d</w:t>
            </w:r>
            <w:r w:rsidRPr="00F065C3">
              <w:rPr>
                <w:rFonts w:asciiTheme="minorHAnsi" w:hAnsiTheme="minorHAnsi" w:cstheme="minorHAnsi"/>
                <w:color w:val="3C3C3B"/>
                <w:shd w:val="clear" w:color="auto" w:fill="FFFFFF"/>
              </w:rPr>
              <w:t>ates</w:t>
            </w:r>
            <w:r>
              <w:rPr>
                <w:rFonts w:asciiTheme="minorHAnsi" w:hAnsiTheme="minorHAnsi" w:cstheme="minorHAnsi"/>
                <w:color w:val="3C3C3B"/>
                <w:shd w:val="clear" w:color="auto" w:fill="FFFFFF"/>
              </w:rPr>
              <w:t>, break options</w:t>
            </w:r>
            <w:r w:rsidRPr="00F065C3">
              <w:rPr>
                <w:rFonts w:asciiTheme="minorHAnsi" w:hAnsiTheme="minorHAnsi" w:cstheme="minorHAnsi"/>
                <w:color w:val="3C3C3B"/>
                <w:shd w:val="clear" w:color="auto" w:fill="FFFFFF"/>
              </w:rPr>
              <w:t xml:space="preserve"> and accommodation are subject to availability. Winner must be lead guest and be present on arrival. For family breaks anyone under 18 must be accompanied by someone over the age of 25 in the same unit of accommodation.</w:t>
            </w:r>
            <w:r>
              <w:rPr>
                <w:rFonts w:asciiTheme="minorHAnsi" w:hAnsiTheme="minorHAnsi" w:cstheme="minorHAnsi"/>
                <w:color w:val="3C3C3B"/>
                <w:shd w:val="clear" w:color="auto" w:fill="FFFFFF"/>
              </w:rPr>
              <w:t xml:space="preserve"> Maximum prize value £1,000.</w:t>
            </w:r>
            <w:r w:rsidRPr="00F065C3">
              <w:rPr>
                <w:rFonts w:asciiTheme="minorHAnsi" w:hAnsiTheme="minorHAnsi" w:cstheme="minorHAnsi"/>
                <w:color w:val="3C3C3B"/>
                <w:shd w:val="clear" w:color="auto" w:fill="FFFFFF"/>
              </w:rPr>
              <w:t xml:space="preserve"> Booking and staying at a Butlin’s resort will be subject to Butlin’s terms and conditions, see </w:t>
            </w:r>
            <w:hyperlink r:id="rId9" w:history="1">
              <w:r w:rsidRPr="00F065C3">
                <w:rPr>
                  <w:rFonts w:asciiTheme="minorHAnsi" w:hAnsiTheme="minorHAnsi" w:cstheme="minorHAnsi"/>
                  <w:color w:val="3C3C3B"/>
                  <w:shd w:val="clear" w:color="auto" w:fill="FFFFFF"/>
                </w:rPr>
                <w:t>butlins.com/terms</w:t>
              </w:r>
            </w:hyperlink>
            <w:r w:rsidRPr="00F065C3">
              <w:rPr>
                <w:rFonts w:asciiTheme="minorHAnsi" w:hAnsiTheme="minorHAnsi" w:cstheme="minorHAnsi"/>
                <w:color w:val="3C3C3B"/>
                <w:shd w:val="clear" w:color="auto" w:fill="FFFFFF"/>
              </w:rPr>
              <w:t>. Butlin’s Skyline limited, 1 Park Lane, Hemel Hempstead, Hertfordshire, HP2 4YL. Registered in England No. 04011665</w:t>
            </w:r>
          </w:p>
          <w:p w14:paraId="60FEBEC3" w14:textId="77777777" w:rsidR="00577301" w:rsidRPr="00F065C3" w:rsidRDefault="00577301" w:rsidP="00F60EAF">
            <w:pPr>
              <w:rPr>
                <w:rFonts w:asciiTheme="minorHAnsi" w:hAnsiTheme="minorHAnsi" w:cstheme="minorHAnsi"/>
                <w:color w:val="3C3C3B"/>
                <w:shd w:val="clear" w:color="auto" w:fill="FFFFFF"/>
              </w:rPr>
            </w:pPr>
          </w:p>
          <w:p w14:paraId="27E93933" w14:textId="77777777" w:rsidR="00577301" w:rsidRPr="00F065C3" w:rsidRDefault="00577301" w:rsidP="00F60EAF">
            <w:pPr>
              <w:rPr>
                <w:rFonts w:asciiTheme="minorHAnsi" w:eastAsia="MS Mincho" w:hAnsiTheme="minorHAnsi" w:cstheme="minorHAnsi"/>
                <w:iCs/>
              </w:rPr>
            </w:pPr>
          </w:p>
          <w:p w14:paraId="394424C2" w14:textId="77777777" w:rsidR="00577301" w:rsidRPr="00F065C3" w:rsidRDefault="00577301" w:rsidP="00F60EAF">
            <w:pPr>
              <w:rPr>
                <w:rFonts w:asciiTheme="minorHAnsi" w:eastAsia="MS Mincho" w:hAnsiTheme="minorHAnsi" w:cstheme="minorHAnsi"/>
                <w:iCs/>
              </w:rPr>
            </w:pPr>
          </w:p>
          <w:p w14:paraId="0642E80B" w14:textId="77777777" w:rsidR="00577301" w:rsidRPr="00F065C3" w:rsidRDefault="00577301" w:rsidP="00F60EAF">
            <w:pPr>
              <w:rPr>
                <w:rFonts w:asciiTheme="minorHAnsi" w:eastAsia="MS Mincho" w:hAnsiTheme="minorHAnsi" w:cstheme="minorHAnsi"/>
                <w:iCs/>
              </w:rPr>
            </w:pPr>
          </w:p>
          <w:p w14:paraId="4FCC9F00" w14:textId="77777777" w:rsidR="00577301" w:rsidRPr="00F065C3" w:rsidRDefault="00577301" w:rsidP="00F60EAF">
            <w:pPr>
              <w:rPr>
                <w:rFonts w:asciiTheme="minorHAnsi" w:eastAsia="MS Mincho" w:hAnsiTheme="minorHAnsi" w:cstheme="minorHAnsi"/>
                <w:iCs/>
              </w:rPr>
            </w:pPr>
          </w:p>
          <w:p w14:paraId="77FC94E5" w14:textId="77777777" w:rsidR="00577301" w:rsidRPr="00F065C3" w:rsidRDefault="00577301" w:rsidP="00F60EAF">
            <w:pPr>
              <w:rPr>
                <w:rFonts w:asciiTheme="minorHAnsi" w:eastAsia="MS Mincho" w:hAnsiTheme="minorHAnsi" w:cstheme="minorHAnsi"/>
                <w:iCs/>
              </w:rPr>
            </w:pPr>
          </w:p>
          <w:p w14:paraId="2FE9037D" w14:textId="77777777" w:rsidR="00577301" w:rsidRPr="00F065C3" w:rsidRDefault="00577301" w:rsidP="00F60EAF">
            <w:pPr>
              <w:rPr>
                <w:rFonts w:asciiTheme="minorHAnsi" w:eastAsia="MS Mincho" w:hAnsiTheme="minorHAnsi" w:cstheme="minorHAnsi"/>
                <w:iCs/>
              </w:rPr>
            </w:pPr>
          </w:p>
          <w:p w14:paraId="19379446" w14:textId="77777777" w:rsidR="00577301" w:rsidRPr="00F065C3" w:rsidRDefault="00577301" w:rsidP="00F60EAF">
            <w:pPr>
              <w:rPr>
                <w:rFonts w:asciiTheme="minorHAnsi" w:eastAsia="MS Mincho" w:hAnsiTheme="minorHAnsi" w:cstheme="minorHAnsi"/>
                <w:iCs/>
              </w:rPr>
            </w:pPr>
          </w:p>
          <w:p w14:paraId="04400E4F" w14:textId="77777777" w:rsidR="00577301" w:rsidRPr="00F065C3" w:rsidRDefault="00577301" w:rsidP="00F60EAF">
            <w:pPr>
              <w:rPr>
                <w:rFonts w:asciiTheme="minorHAnsi" w:eastAsia="MS Mincho" w:hAnsiTheme="minorHAnsi" w:cstheme="minorHAnsi"/>
                <w:iCs/>
              </w:rPr>
            </w:pPr>
          </w:p>
          <w:p w14:paraId="2871AE1D" w14:textId="77777777" w:rsidR="00577301" w:rsidRPr="00F065C3" w:rsidRDefault="00577301" w:rsidP="00F60EAF">
            <w:pPr>
              <w:rPr>
                <w:rFonts w:asciiTheme="minorHAnsi" w:eastAsia="MS Mincho" w:hAnsiTheme="minorHAnsi" w:cstheme="minorHAnsi"/>
                <w:iCs/>
              </w:rPr>
            </w:pPr>
          </w:p>
          <w:p w14:paraId="2C3157F7" w14:textId="77777777" w:rsidR="00577301" w:rsidRPr="00F065C3" w:rsidRDefault="00577301" w:rsidP="00F60EAF">
            <w:pPr>
              <w:rPr>
                <w:rFonts w:asciiTheme="minorHAnsi" w:eastAsia="MS Mincho" w:hAnsiTheme="minorHAnsi" w:cstheme="minorHAnsi"/>
                <w:iCs/>
              </w:rPr>
            </w:pPr>
          </w:p>
          <w:p w14:paraId="7C0878DE" w14:textId="77777777" w:rsidR="00577301" w:rsidRPr="00F065C3" w:rsidRDefault="00577301" w:rsidP="00F60EAF">
            <w:pPr>
              <w:rPr>
                <w:rFonts w:asciiTheme="minorHAnsi" w:eastAsia="MS Mincho" w:hAnsiTheme="minorHAnsi" w:cstheme="minorHAnsi"/>
                <w:iCs/>
              </w:rPr>
            </w:pPr>
          </w:p>
          <w:p w14:paraId="6C11CA31" w14:textId="77777777" w:rsidR="00577301" w:rsidRPr="00F065C3" w:rsidRDefault="00577301" w:rsidP="00F60EAF">
            <w:pPr>
              <w:rPr>
                <w:rFonts w:asciiTheme="minorHAnsi" w:eastAsia="MS Mincho" w:hAnsiTheme="minorHAnsi" w:cstheme="minorHAnsi"/>
                <w:iCs/>
              </w:rPr>
            </w:pPr>
          </w:p>
          <w:p w14:paraId="0186A939" w14:textId="77777777" w:rsidR="00577301" w:rsidRPr="00F065C3" w:rsidRDefault="00577301" w:rsidP="00F60EAF">
            <w:pPr>
              <w:rPr>
                <w:rFonts w:asciiTheme="minorHAnsi" w:eastAsia="MS Mincho" w:hAnsiTheme="minorHAnsi" w:cstheme="minorHAnsi"/>
                <w:iCs/>
              </w:rPr>
            </w:pPr>
          </w:p>
          <w:p w14:paraId="2616A715" w14:textId="77777777" w:rsidR="00577301" w:rsidRPr="00F065C3" w:rsidRDefault="00577301" w:rsidP="00F60EAF">
            <w:pPr>
              <w:rPr>
                <w:rFonts w:asciiTheme="minorHAnsi" w:eastAsia="MS Mincho" w:hAnsiTheme="minorHAnsi" w:cstheme="minorHAnsi"/>
                <w:iCs/>
              </w:rPr>
            </w:pPr>
          </w:p>
          <w:p w14:paraId="4E148D06" w14:textId="77777777" w:rsidR="00577301" w:rsidRPr="00F065C3" w:rsidRDefault="00577301" w:rsidP="00F60EAF">
            <w:pPr>
              <w:rPr>
                <w:rFonts w:asciiTheme="minorHAnsi" w:eastAsia="MS Mincho" w:hAnsiTheme="minorHAnsi" w:cstheme="minorHAnsi"/>
                <w:iCs/>
              </w:rPr>
            </w:pPr>
          </w:p>
          <w:p w14:paraId="0572ED99" w14:textId="77777777" w:rsidR="00577301" w:rsidRPr="00F065C3" w:rsidRDefault="00577301" w:rsidP="00F60EAF">
            <w:pPr>
              <w:rPr>
                <w:rFonts w:asciiTheme="minorHAnsi" w:eastAsia="MS Mincho" w:hAnsiTheme="minorHAnsi" w:cstheme="minorHAnsi"/>
                <w:iCs/>
              </w:rPr>
            </w:pPr>
          </w:p>
          <w:p w14:paraId="2511AA40" w14:textId="77777777" w:rsidR="00577301" w:rsidRPr="00F065C3" w:rsidRDefault="00577301" w:rsidP="00F60EAF">
            <w:pPr>
              <w:rPr>
                <w:rFonts w:asciiTheme="minorHAnsi" w:eastAsia="MS Mincho" w:hAnsiTheme="minorHAnsi" w:cstheme="minorHAnsi"/>
                <w:iCs/>
              </w:rPr>
            </w:pPr>
          </w:p>
          <w:p w14:paraId="31BD1E69" w14:textId="77777777" w:rsidR="00577301" w:rsidRPr="00F065C3" w:rsidRDefault="00577301" w:rsidP="00F60EAF">
            <w:pPr>
              <w:rPr>
                <w:rFonts w:asciiTheme="minorHAnsi" w:eastAsia="MS Mincho" w:hAnsiTheme="minorHAnsi" w:cstheme="minorHAnsi"/>
                <w:iCs/>
              </w:rPr>
            </w:pPr>
          </w:p>
          <w:p w14:paraId="3F446EB9" w14:textId="77777777" w:rsidR="00577301" w:rsidRPr="00F065C3" w:rsidRDefault="00577301" w:rsidP="00F60EAF">
            <w:pPr>
              <w:rPr>
                <w:rFonts w:asciiTheme="minorHAnsi" w:eastAsia="MS Mincho" w:hAnsiTheme="minorHAnsi" w:cstheme="minorHAnsi"/>
                <w:iCs/>
              </w:rPr>
            </w:pPr>
          </w:p>
          <w:p w14:paraId="3F587B1C" w14:textId="77777777" w:rsidR="00577301" w:rsidRPr="00F065C3" w:rsidRDefault="00577301" w:rsidP="00F60EAF">
            <w:pPr>
              <w:rPr>
                <w:rFonts w:asciiTheme="minorHAnsi" w:eastAsia="MS Mincho" w:hAnsiTheme="minorHAnsi" w:cstheme="minorHAnsi"/>
                <w:iCs/>
              </w:rPr>
            </w:pPr>
          </w:p>
          <w:p w14:paraId="4077BB16" w14:textId="77777777" w:rsidR="00577301" w:rsidRPr="00F065C3" w:rsidRDefault="00577301" w:rsidP="00F60EAF">
            <w:pPr>
              <w:rPr>
                <w:rFonts w:asciiTheme="minorHAnsi" w:eastAsia="MS Mincho" w:hAnsiTheme="minorHAnsi" w:cstheme="minorHAnsi"/>
                <w:iCs/>
              </w:rPr>
            </w:pPr>
          </w:p>
          <w:p w14:paraId="4C5113A2" w14:textId="77777777" w:rsidR="00577301" w:rsidRPr="00F065C3" w:rsidRDefault="00577301" w:rsidP="00F60EAF">
            <w:pPr>
              <w:rPr>
                <w:rFonts w:asciiTheme="minorHAnsi" w:eastAsia="MS Mincho" w:hAnsiTheme="minorHAnsi" w:cstheme="minorHAnsi"/>
                <w:iCs/>
              </w:rPr>
            </w:pPr>
          </w:p>
          <w:p w14:paraId="5D6B031E" w14:textId="77777777" w:rsidR="00577301" w:rsidRPr="00F065C3" w:rsidRDefault="00577301" w:rsidP="00F60EAF">
            <w:pPr>
              <w:rPr>
                <w:rFonts w:asciiTheme="minorHAnsi" w:eastAsia="MS Mincho" w:hAnsiTheme="minorHAnsi" w:cstheme="minorHAnsi"/>
                <w:iCs/>
              </w:rPr>
            </w:pPr>
          </w:p>
          <w:p w14:paraId="6D638ADC" w14:textId="77777777" w:rsidR="00577301" w:rsidRPr="00F065C3" w:rsidRDefault="00577301" w:rsidP="00F60EAF">
            <w:pPr>
              <w:rPr>
                <w:rFonts w:asciiTheme="minorHAnsi" w:eastAsia="MS Mincho" w:hAnsiTheme="minorHAnsi" w:cstheme="minorHAnsi"/>
                <w:iCs/>
              </w:rPr>
            </w:pPr>
          </w:p>
          <w:p w14:paraId="1ED30885" w14:textId="77777777" w:rsidR="00577301" w:rsidRPr="00F065C3" w:rsidRDefault="00577301" w:rsidP="00F60EAF">
            <w:pPr>
              <w:rPr>
                <w:rFonts w:asciiTheme="minorHAnsi" w:eastAsia="MS Mincho" w:hAnsiTheme="minorHAnsi" w:cstheme="minorHAnsi"/>
                <w:iCs/>
              </w:rPr>
            </w:pPr>
          </w:p>
        </w:tc>
      </w:tr>
    </w:tbl>
    <w:p w14:paraId="0DDC13FA" w14:textId="77777777" w:rsidR="00577301" w:rsidRPr="00B329B3" w:rsidRDefault="00577301" w:rsidP="00577301">
      <w:pPr>
        <w:jc w:val="both"/>
        <w:rPr>
          <w:rFonts w:ascii="Calibri" w:hAnsi="Calibri"/>
          <w:color w:val="000000"/>
          <w:sz w:val="22"/>
          <w:szCs w:val="22"/>
        </w:rPr>
      </w:pPr>
    </w:p>
    <w:p w14:paraId="10801CBE" w14:textId="77777777" w:rsidR="007C3AA2" w:rsidRDefault="007C3AA2"/>
    <w:sectPr w:rsidR="007C3AA2">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ddie Mogford" w:date="2018-05-30T11:27:00Z" w:initials="MM">
    <w:p w14:paraId="25A7DDEB" w14:textId="77777777" w:rsidR="007C3AA2" w:rsidRDefault="007C3AA2" w:rsidP="007C3AA2">
      <w:pPr>
        <w:pStyle w:val="CommentText"/>
      </w:pPr>
      <w:r>
        <w:rPr>
          <w:rStyle w:val="CommentReference"/>
        </w:rPr>
        <w:annotationRef/>
      </w:r>
      <w:r>
        <w:t xml:space="preserve">If you are running a prize draw it is unlawful to require entrants to purchase something in addition to the thing required to enter e.g.to purchase something in addition to a pre-ordered book.  In Northern Ireland it is unlawful to require any purchase at all even the purchase of the book.  </w:t>
      </w:r>
      <w:proofErr w:type="gramStart"/>
      <w:r>
        <w:t>So</w:t>
      </w:r>
      <w:proofErr w:type="gramEnd"/>
      <w:r>
        <w:t xml:space="preserve"> if purchase is required, e.g. for pre-orders, and you cannot have a free entry route, exclude Northern Ireland – see below.   </w:t>
      </w:r>
    </w:p>
    <w:p w14:paraId="33F94AA0" w14:textId="77777777" w:rsidR="007C3AA2" w:rsidRDefault="007C3AA2" w:rsidP="007C3AA2">
      <w:pPr>
        <w:pStyle w:val="CommentText"/>
      </w:pPr>
    </w:p>
  </w:comment>
  <w:comment w:id="1" w:author="Maddie Mogford" w:date="2018-05-18T16:35:00Z" w:initials="MM">
    <w:p w14:paraId="7DB0B62F" w14:textId="77777777" w:rsidR="007C3AA2" w:rsidRDefault="007C3AA2" w:rsidP="007C3AA2">
      <w:pPr>
        <w:pStyle w:val="CommentText"/>
      </w:pPr>
      <w:r>
        <w:rPr>
          <w:rStyle w:val="CommentReference"/>
        </w:rPr>
        <w:annotationRef/>
      </w:r>
      <w:r>
        <w:t>This should be limited to the UK because other countries may have more restrictive rules relating to competitions.</w:t>
      </w:r>
    </w:p>
    <w:p w14:paraId="7F4A3603" w14:textId="77777777" w:rsidR="007C3AA2" w:rsidRDefault="007C3AA2" w:rsidP="007C3AA2">
      <w:pPr>
        <w:pStyle w:val="CommentText"/>
      </w:pPr>
    </w:p>
    <w:p w14:paraId="5D07048E" w14:textId="77777777" w:rsidR="007C3AA2" w:rsidRDefault="007C3AA2" w:rsidP="007C3AA2">
      <w:pPr>
        <w:pStyle w:val="CommentText"/>
      </w:pPr>
      <w:r>
        <w:t xml:space="preserve">If you are running a pre-order competition exclude Northern Ireland.  See above </w:t>
      </w:r>
    </w:p>
    <w:p w14:paraId="714691FA" w14:textId="77777777" w:rsidR="007C3AA2" w:rsidRDefault="007C3AA2" w:rsidP="007C3AA2">
      <w:pPr>
        <w:pStyle w:val="CommentText"/>
      </w:pPr>
    </w:p>
  </w:comment>
  <w:comment w:id="2" w:author="Catriona.Durell" w:date="2017-12-19T11:51:00Z" w:initials="W">
    <w:p w14:paraId="3B5B0E38" w14:textId="77777777" w:rsidR="007C3AA2" w:rsidRDefault="007C3AA2" w:rsidP="007C3AA2">
      <w:pPr>
        <w:pStyle w:val="CommentText"/>
      </w:pPr>
      <w:r>
        <w:rPr>
          <w:rStyle w:val="CommentReference"/>
        </w:rPr>
        <w:annotationRef/>
      </w:r>
      <w:r>
        <w:t xml:space="preserve">See notes below if we are allowing under 18’s to enter.  </w:t>
      </w:r>
    </w:p>
  </w:comment>
  <w:comment w:id="3" w:author="Maddie Mogford" w:date="2018-06-01T11:31:00Z" w:initials="MM">
    <w:p w14:paraId="2F3D517D" w14:textId="77777777" w:rsidR="007C3AA2" w:rsidRDefault="007C3AA2" w:rsidP="007C3AA2">
      <w:pPr>
        <w:pStyle w:val="CommentText"/>
      </w:pPr>
      <w:r>
        <w:rPr>
          <w:rStyle w:val="CommentReference"/>
        </w:rPr>
        <w:annotationRef/>
      </w:r>
      <w:r>
        <w:t>See GDPR Policy on competitions.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94AA0" w15:done="0"/>
  <w15:commentEx w15:paraId="714691FA" w15:done="0"/>
  <w15:commentEx w15:paraId="3B5B0E38" w15:done="0"/>
  <w15:commentEx w15:paraId="2F3D51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B90938" w16cex:dateUtc="2018-05-30T10:27:00Z"/>
  <w16cex:commentExtensible w16cex:durableId="1EA97F3A" w16cex:dateUtc="2018-05-18T15:35:00Z"/>
  <w16cex:commentExtensible w16cex:durableId="1A4784FC" w16cex:dateUtc="2017-12-19T11:51:00Z"/>
  <w16cex:commentExtensible w16cex:durableId="1EBBACFC" w16cex:dateUtc="2018-06-01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94AA0" w16cid:durableId="1EB90938"/>
  <w16cid:commentId w16cid:paraId="714691FA" w16cid:durableId="1EA97F3A"/>
  <w16cid:commentId w16cid:paraId="3B5B0E38" w16cid:durableId="1A4784FC"/>
  <w16cid:commentId w16cid:paraId="2F3D517D" w16cid:durableId="1EBBAC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235"/>
    <w:multiLevelType w:val="hybridMultilevel"/>
    <w:tmpl w:val="DC22BB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BEE13FA"/>
    <w:multiLevelType w:val="hybridMultilevel"/>
    <w:tmpl w:val="45682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405E71"/>
    <w:multiLevelType w:val="hybridMultilevel"/>
    <w:tmpl w:val="DB5C0E9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577C"/>
    <w:multiLevelType w:val="hybridMultilevel"/>
    <w:tmpl w:val="DDDC01C0"/>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C4FE3"/>
    <w:multiLevelType w:val="hybridMultilevel"/>
    <w:tmpl w:val="F7AAF5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21645"/>
    <w:multiLevelType w:val="hybridMultilevel"/>
    <w:tmpl w:val="B77EE30C"/>
    <w:lvl w:ilvl="0" w:tplc="90FE07FC">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25CA5"/>
    <w:multiLevelType w:val="hybridMultilevel"/>
    <w:tmpl w:val="EEFCEA38"/>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51A4B"/>
    <w:multiLevelType w:val="hybridMultilevel"/>
    <w:tmpl w:val="E0B8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A2"/>
    <w:rsid w:val="00577301"/>
    <w:rsid w:val="007C3AA2"/>
    <w:rsid w:val="00DA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3D7CE3"/>
  <w15:chartTrackingRefBased/>
  <w15:docId w15:val="{457130F1-43B7-A54F-A14F-7EC2B0F8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A2"/>
    <w:rPr>
      <w:rFonts w:ascii="Times New Roman" w:eastAsia="Times New Roman" w:hAnsi="Times New Roman" w:cs="Times New Roman"/>
      <w:lang w:eastAsia="en-GB"/>
    </w:rPr>
  </w:style>
  <w:style w:type="paragraph" w:styleId="Heading1">
    <w:name w:val="heading 1"/>
    <w:basedOn w:val="Normal"/>
    <w:link w:val="Heading1Char"/>
    <w:qFormat/>
    <w:rsid w:val="007C3AA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AA2"/>
    <w:rPr>
      <w:rFonts w:ascii="Times New Roman" w:eastAsia="Times New Roman" w:hAnsi="Times New Roman" w:cs="Times New Roman"/>
      <w:b/>
      <w:bCs/>
      <w:kern w:val="36"/>
      <w:sz w:val="48"/>
      <w:szCs w:val="48"/>
      <w:lang w:eastAsia="en-GB"/>
    </w:rPr>
  </w:style>
  <w:style w:type="paragraph" w:styleId="NormalWeb">
    <w:name w:val="Normal (Web)"/>
    <w:basedOn w:val="Normal"/>
    <w:rsid w:val="007C3AA2"/>
    <w:pPr>
      <w:spacing w:before="100" w:beforeAutospacing="1" w:after="100" w:afterAutospacing="1"/>
    </w:pPr>
  </w:style>
  <w:style w:type="character" w:styleId="CommentReference">
    <w:name w:val="annotation reference"/>
    <w:rsid w:val="007C3AA2"/>
    <w:rPr>
      <w:sz w:val="16"/>
      <w:szCs w:val="16"/>
    </w:rPr>
  </w:style>
  <w:style w:type="paragraph" w:styleId="CommentText">
    <w:name w:val="annotation text"/>
    <w:basedOn w:val="Normal"/>
    <w:link w:val="CommentTextChar"/>
    <w:rsid w:val="007C3AA2"/>
    <w:rPr>
      <w:sz w:val="20"/>
      <w:szCs w:val="20"/>
    </w:rPr>
  </w:style>
  <w:style w:type="character" w:customStyle="1" w:styleId="CommentTextChar">
    <w:name w:val="Comment Text Char"/>
    <w:basedOn w:val="DefaultParagraphFont"/>
    <w:link w:val="CommentText"/>
    <w:rsid w:val="007C3AA2"/>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7C3AA2"/>
    <w:pPr>
      <w:ind w:left="720"/>
      <w:contextualSpacing/>
    </w:pPr>
  </w:style>
  <w:style w:type="paragraph" w:customStyle="1" w:styleId="Body">
    <w:name w:val="Body"/>
    <w:basedOn w:val="Normal"/>
    <w:rsid w:val="00577301"/>
    <w:pPr>
      <w:tabs>
        <w:tab w:val="left" w:pos="851"/>
      </w:tabs>
      <w:spacing w:before="60" w:after="240"/>
      <w:ind w:left="851"/>
      <w:jc w:val="both"/>
    </w:pPr>
    <w:rPr>
      <w:rFonts w:ascii="Arial" w:hAnsi="Arial"/>
      <w:sz w:val="20"/>
      <w:szCs w:val="20"/>
    </w:rPr>
  </w:style>
  <w:style w:type="character" w:customStyle="1" w:styleId="ListParagraphChar">
    <w:name w:val="List Paragraph Char"/>
    <w:link w:val="ListParagraph"/>
    <w:uiPriority w:val="34"/>
    <w:rsid w:val="00577301"/>
    <w:rPr>
      <w:rFonts w:ascii="Times New Roman" w:eastAsia="Times New Roman" w:hAnsi="Times New Roman" w:cs="Times New Roman"/>
      <w:lang w:eastAsia="en-GB"/>
    </w:rPr>
  </w:style>
  <w:style w:type="paragraph" w:customStyle="1" w:styleId="xgmail-m6299279129620485094gmail-m-3595778406487529588gmail-m8455940512117684024xmsonormal">
    <w:name w:val="x_gmail-m_6299279129620485094gmail-m-3595778406487529588gmail-m8455940512117684024xmsonormal"/>
    <w:basedOn w:val="Normal"/>
    <w:rsid w:val="00577301"/>
    <w:pPr>
      <w:spacing w:before="100" w:beforeAutospacing="1" w:after="100" w:afterAutospacing="1"/>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tlins.co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Sanders</dc:creator>
  <cp:keywords/>
  <dc:description/>
  <cp:lastModifiedBy>Charlotte Sanders</cp:lastModifiedBy>
  <cp:revision>3</cp:revision>
  <dcterms:created xsi:type="dcterms:W3CDTF">2021-12-15T19:28:00Z</dcterms:created>
  <dcterms:modified xsi:type="dcterms:W3CDTF">2021-12-17T12:17:00Z</dcterms:modified>
</cp:coreProperties>
</file>